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F7E3" w14:textId="77777777" w:rsidR="00BB6A07" w:rsidRDefault="00BB6A07" w:rsidP="00BB6A07">
      <w:pPr>
        <w:ind w:left="260"/>
        <w:rPr>
          <w:sz w:val="20"/>
          <w:szCs w:val="20"/>
        </w:rPr>
      </w:pPr>
      <w:r>
        <w:rPr>
          <w:rFonts w:ascii="Arial" w:eastAsia="Arial" w:hAnsi="Arial" w:cs="Arial"/>
          <w:b/>
          <w:bCs/>
          <w:sz w:val="23"/>
          <w:szCs w:val="23"/>
        </w:rPr>
        <w:t>UNIDAD CURRICULAR EDUCACION CIUDADANA</w:t>
      </w:r>
    </w:p>
    <w:p w14:paraId="400AA73E" w14:textId="77777777" w:rsidR="00BB6A07" w:rsidRDefault="00BB6A07" w:rsidP="00BB6A07">
      <w:pPr>
        <w:spacing w:line="111" w:lineRule="exact"/>
        <w:rPr>
          <w:sz w:val="20"/>
          <w:szCs w:val="20"/>
        </w:rPr>
      </w:pPr>
    </w:p>
    <w:p w14:paraId="73BEBEF3" w14:textId="77777777" w:rsidR="00BB6A07" w:rsidRDefault="00BB6A07" w:rsidP="00BB6A07">
      <w:pPr>
        <w:ind w:left="260"/>
        <w:rPr>
          <w:sz w:val="20"/>
          <w:szCs w:val="20"/>
        </w:rPr>
      </w:pPr>
      <w:r>
        <w:rPr>
          <w:rFonts w:ascii="Arial" w:eastAsia="Arial" w:hAnsi="Arial" w:cs="Arial"/>
          <w:b/>
          <w:bCs/>
          <w:sz w:val="23"/>
          <w:szCs w:val="23"/>
        </w:rPr>
        <w:t>1°Año- 2° Ciclo</w:t>
      </w:r>
    </w:p>
    <w:p w14:paraId="77B070C7" w14:textId="77777777" w:rsidR="00BB6A07" w:rsidRDefault="00BB6A07" w:rsidP="00BB6A07">
      <w:pPr>
        <w:spacing w:line="101" w:lineRule="exact"/>
        <w:rPr>
          <w:sz w:val="20"/>
          <w:szCs w:val="20"/>
        </w:rPr>
      </w:pPr>
    </w:p>
    <w:p w14:paraId="46E36FEA" w14:textId="77777777" w:rsidR="00BB6A07" w:rsidRDefault="00BB6A07" w:rsidP="00BB6A07">
      <w:pPr>
        <w:ind w:left="260"/>
        <w:rPr>
          <w:sz w:val="20"/>
          <w:szCs w:val="20"/>
        </w:rPr>
      </w:pPr>
      <w:r>
        <w:rPr>
          <w:rFonts w:ascii="Arial" w:eastAsia="Arial" w:hAnsi="Arial" w:cs="Arial"/>
          <w:b/>
          <w:bCs/>
          <w:sz w:val="23"/>
          <w:szCs w:val="23"/>
        </w:rPr>
        <w:t>1.- Presentación general de la asignatura</w:t>
      </w:r>
    </w:p>
    <w:p w14:paraId="1E4933F5" w14:textId="77777777" w:rsidR="00BB6A07" w:rsidRDefault="00BB6A07" w:rsidP="00BB6A07">
      <w:pPr>
        <w:spacing w:line="230" w:lineRule="auto"/>
        <w:ind w:left="260"/>
        <w:jc w:val="both"/>
        <w:rPr>
          <w:sz w:val="20"/>
          <w:szCs w:val="20"/>
        </w:rPr>
      </w:pPr>
      <w:r>
        <w:rPr>
          <w:rFonts w:ascii="Arial" w:eastAsia="Arial" w:hAnsi="Arial" w:cs="Arial"/>
          <w:sz w:val="23"/>
          <w:szCs w:val="23"/>
        </w:rPr>
        <w:t xml:space="preserve">La Unidad curricular </w:t>
      </w:r>
      <w:r>
        <w:rPr>
          <w:rFonts w:ascii="Arial" w:eastAsia="Arial" w:hAnsi="Arial" w:cs="Arial"/>
          <w:b/>
          <w:bCs/>
          <w:sz w:val="23"/>
          <w:szCs w:val="23"/>
        </w:rPr>
        <w:t>“Educación Ciudadana”</w:t>
      </w:r>
      <w:r>
        <w:rPr>
          <w:rFonts w:ascii="Arial" w:eastAsia="Arial" w:hAnsi="Arial" w:cs="Arial"/>
          <w:sz w:val="23"/>
          <w:szCs w:val="23"/>
        </w:rPr>
        <w:t xml:space="preserve">, tiene como finalidad contribuir al desarrollo de los/las alumnos/as de una formación general. Uno de los objetivos de la asignatura </w:t>
      </w:r>
      <w:r>
        <w:rPr>
          <w:rFonts w:ascii="Arial" w:eastAsia="Arial" w:hAnsi="Arial" w:cs="Arial"/>
          <w:b/>
          <w:bCs/>
          <w:sz w:val="23"/>
          <w:szCs w:val="23"/>
        </w:rPr>
        <w:t xml:space="preserve">“Educación Ciudadana” </w:t>
      </w:r>
      <w:r>
        <w:rPr>
          <w:rFonts w:ascii="Arial" w:eastAsia="Arial" w:hAnsi="Arial" w:cs="Arial"/>
          <w:sz w:val="23"/>
          <w:szCs w:val="23"/>
        </w:rPr>
        <w:t>es continuar en la construcción del ser “ciudadano” cuya</w:t>
      </w:r>
      <w:r>
        <w:rPr>
          <w:rFonts w:ascii="Arial" w:eastAsia="Arial" w:hAnsi="Arial" w:cs="Arial"/>
          <w:b/>
          <w:bCs/>
          <w:sz w:val="23"/>
          <w:szCs w:val="23"/>
        </w:rPr>
        <w:t xml:space="preserve"> </w:t>
      </w:r>
      <w:r>
        <w:rPr>
          <w:rFonts w:ascii="Arial" w:eastAsia="Arial" w:hAnsi="Arial" w:cs="Arial"/>
          <w:sz w:val="23"/>
          <w:szCs w:val="23"/>
        </w:rPr>
        <w:t>formación implica conocer y reflexionar sobre el poder y el Estado.</w:t>
      </w:r>
    </w:p>
    <w:p w14:paraId="795B1092" w14:textId="77777777" w:rsidR="00BB6A07" w:rsidRDefault="00BB6A07" w:rsidP="00BB6A07">
      <w:pPr>
        <w:spacing w:line="3" w:lineRule="exact"/>
        <w:rPr>
          <w:sz w:val="20"/>
          <w:szCs w:val="20"/>
        </w:rPr>
      </w:pPr>
    </w:p>
    <w:p w14:paraId="3597B7B0" w14:textId="77777777" w:rsidR="00BB6A07" w:rsidRDefault="00BB6A07" w:rsidP="00BB6A07">
      <w:pPr>
        <w:spacing w:line="223" w:lineRule="auto"/>
        <w:ind w:left="260"/>
        <w:jc w:val="both"/>
        <w:rPr>
          <w:sz w:val="20"/>
          <w:szCs w:val="20"/>
        </w:rPr>
      </w:pPr>
      <w:r>
        <w:rPr>
          <w:rFonts w:ascii="Arial" w:eastAsia="Arial" w:hAnsi="Arial" w:cs="Arial"/>
          <w:sz w:val="23"/>
          <w:szCs w:val="23"/>
        </w:rPr>
        <w:t xml:space="preserve">Cuando nos referimos a poder hablamos de “poder político” y cuando nos referimos a Estado, por </w:t>
      </w:r>
      <w:proofErr w:type="gramStart"/>
      <w:r>
        <w:rPr>
          <w:rFonts w:ascii="Arial" w:eastAsia="Arial" w:hAnsi="Arial" w:cs="Arial"/>
          <w:sz w:val="23"/>
          <w:szCs w:val="23"/>
        </w:rPr>
        <w:t>cierto</w:t>
      </w:r>
      <w:proofErr w:type="gramEnd"/>
      <w:r>
        <w:rPr>
          <w:rFonts w:ascii="Arial" w:eastAsia="Arial" w:hAnsi="Arial" w:cs="Arial"/>
          <w:sz w:val="23"/>
          <w:szCs w:val="23"/>
        </w:rPr>
        <w:t xml:space="preserve"> hablamos del “Estado democrático de Derecho”.</w:t>
      </w:r>
    </w:p>
    <w:p w14:paraId="186E9E27" w14:textId="77777777" w:rsidR="00BB6A07" w:rsidRDefault="00BB6A07" w:rsidP="00BB6A07">
      <w:pPr>
        <w:spacing w:line="280" w:lineRule="auto"/>
        <w:ind w:left="260"/>
        <w:jc w:val="both"/>
        <w:rPr>
          <w:sz w:val="20"/>
          <w:szCs w:val="20"/>
        </w:rPr>
      </w:pPr>
      <w:r>
        <w:rPr>
          <w:rFonts w:ascii="Arial" w:eastAsia="Arial" w:hAnsi="Arial" w:cs="Arial"/>
          <w:sz w:val="21"/>
          <w:szCs w:val="21"/>
        </w:rPr>
        <w:t xml:space="preserve">Por ello, a través de los contenidos de la asignatura </w:t>
      </w:r>
      <w:r>
        <w:rPr>
          <w:rFonts w:ascii="Arial" w:eastAsia="Arial" w:hAnsi="Arial" w:cs="Arial"/>
          <w:b/>
          <w:bCs/>
          <w:sz w:val="21"/>
          <w:szCs w:val="21"/>
        </w:rPr>
        <w:t>Educación Ciudadana,</w:t>
      </w:r>
      <w:r>
        <w:rPr>
          <w:rFonts w:ascii="Arial" w:eastAsia="Arial" w:hAnsi="Arial" w:cs="Arial"/>
          <w:sz w:val="21"/>
          <w:szCs w:val="21"/>
        </w:rPr>
        <w:t xml:space="preserve"> se propone exponer las formas de participación en comunidad como, así también, conocer los mecanismos de protección de los derechos a nivel nacional e internacional.</w:t>
      </w:r>
    </w:p>
    <w:p w14:paraId="66B5EF05" w14:textId="77777777" w:rsidR="00BB6A07" w:rsidRDefault="00BB6A07" w:rsidP="00BB6A07">
      <w:pPr>
        <w:spacing w:line="154" w:lineRule="exact"/>
        <w:rPr>
          <w:sz w:val="20"/>
          <w:szCs w:val="20"/>
        </w:rPr>
      </w:pPr>
    </w:p>
    <w:p w14:paraId="6C9F7D23" w14:textId="77777777" w:rsidR="00BB6A07" w:rsidRDefault="00BB6A07" w:rsidP="00BB6A07">
      <w:pPr>
        <w:ind w:left="260"/>
        <w:rPr>
          <w:sz w:val="20"/>
          <w:szCs w:val="20"/>
        </w:rPr>
      </w:pPr>
      <w:r>
        <w:rPr>
          <w:rFonts w:ascii="Arial" w:eastAsia="Arial" w:hAnsi="Arial" w:cs="Arial"/>
          <w:b/>
          <w:bCs/>
          <w:sz w:val="23"/>
          <w:szCs w:val="23"/>
        </w:rPr>
        <w:t>2.- Propósitos generales</w:t>
      </w:r>
    </w:p>
    <w:p w14:paraId="3D909E40" w14:textId="77777777" w:rsidR="00BB6A07" w:rsidRDefault="00BB6A07" w:rsidP="00BB6A07">
      <w:pPr>
        <w:spacing w:line="6" w:lineRule="exact"/>
        <w:rPr>
          <w:sz w:val="20"/>
          <w:szCs w:val="20"/>
        </w:rPr>
      </w:pPr>
    </w:p>
    <w:p w14:paraId="7013E4E0" w14:textId="77777777" w:rsidR="00BB6A07" w:rsidRDefault="00BB6A07" w:rsidP="00BB6A07">
      <w:pPr>
        <w:ind w:left="260"/>
        <w:rPr>
          <w:sz w:val="20"/>
          <w:szCs w:val="20"/>
        </w:rPr>
      </w:pPr>
      <w:r>
        <w:rPr>
          <w:rFonts w:ascii="Arial" w:eastAsia="Arial" w:hAnsi="Arial" w:cs="Arial"/>
          <w:sz w:val="23"/>
          <w:szCs w:val="23"/>
        </w:rPr>
        <w:t>A través de la enseñanza de “Educación Ciudadana” se procurará:</w:t>
      </w:r>
    </w:p>
    <w:p w14:paraId="4640473B" w14:textId="77777777" w:rsidR="00BB6A07" w:rsidRDefault="00BB6A07" w:rsidP="00BB6A07">
      <w:pPr>
        <w:spacing w:line="6" w:lineRule="exact"/>
        <w:rPr>
          <w:sz w:val="20"/>
          <w:szCs w:val="20"/>
        </w:rPr>
      </w:pPr>
    </w:p>
    <w:p w14:paraId="2AF984F7" w14:textId="77777777" w:rsidR="00BB6A07" w:rsidRDefault="00BB6A07" w:rsidP="00BB6A07">
      <w:pPr>
        <w:numPr>
          <w:ilvl w:val="0"/>
          <w:numId w:val="28"/>
        </w:numPr>
        <w:tabs>
          <w:tab w:val="left" w:pos="965"/>
        </w:tabs>
        <w:spacing w:line="266" w:lineRule="auto"/>
        <w:ind w:left="980" w:hanging="365"/>
        <w:jc w:val="both"/>
        <w:rPr>
          <w:rFonts w:ascii="Arial" w:eastAsia="Arial" w:hAnsi="Arial" w:cs="Arial"/>
          <w:sz w:val="23"/>
          <w:szCs w:val="23"/>
        </w:rPr>
      </w:pPr>
      <w:r>
        <w:rPr>
          <w:rFonts w:ascii="Arial" w:eastAsia="Arial" w:hAnsi="Arial" w:cs="Arial"/>
          <w:sz w:val="23"/>
          <w:szCs w:val="23"/>
        </w:rPr>
        <w:t>Promover la comprensión de la complejidad de las prácticas sociales y políticas como la participación organizada en las instituciones. Destacar la historicidad de las ideas acerca de la ciudadanía y los derechos humanos.</w:t>
      </w:r>
    </w:p>
    <w:p w14:paraId="416ECC1A" w14:textId="77777777" w:rsidR="00BB6A07" w:rsidRDefault="00BB6A07" w:rsidP="00BB6A07">
      <w:pPr>
        <w:spacing w:line="2" w:lineRule="exact"/>
        <w:rPr>
          <w:rFonts w:ascii="Arial" w:eastAsia="Arial" w:hAnsi="Arial" w:cs="Arial"/>
          <w:sz w:val="23"/>
          <w:szCs w:val="23"/>
        </w:rPr>
      </w:pPr>
    </w:p>
    <w:p w14:paraId="5298C927" w14:textId="77777777" w:rsidR="00BB6A07" w:rsidRDefault="00BB6A07" w:rsidP="00BB6A07">
      <w:pPr>
        <w:numPr>
          <w:ilvl w:val="0"/>
          <w:numId w:val="28"/>
        </w:numPr>
        <w:tabs>
          <w:tab w:val="left" w:pos="965"/>
        </w:tabs>
        <w:spacing w:line="266" w:lineRule="auto"/>
        <w:ind w:left="980" w:hanging="365"/>
        <w:jc w:val="both"/>
        <w:rPr>
          <w:rFonts w:ascii="Arial" w:eastAsia="Arial" w:hAnsi="Arial" w:cs="Arial"/>
          <w:sz w:val="23"/>
          <w:szCs w:val="23"/>
        </w:rPr>
      </w:pPr>
      <w:r>
        <w:rPr>
          <w:rFonts w:ascii="Arial" w:eastAsia="Arial" w:hAnsi="Arial" w:cs="Arial"/>
          <w:sz w:val="23"/>
          <w:szCs w:val="23"/>
        </w:rPr>
        <w:t>Favorecer la comprensión de la ciudadanía como una práctica social fundada en el reconocimiento de la persona como sujeto de derechos y obligaciones, y del Estado como responsable de su efectiva vigencia.</w:t>
      </w:r>
    </w:p>
    <w:p w14:paraId="4A69B07D" w14:textId="77777777" w:rsidR="00BB6A07" w:rsidRDefault="00BB6A07" w:rsidP="00BB6A07">
      <w:pPr>
        <w:spacing w:line="2" w:lineRule="exact"/>
        <w:rPr>
          <w:rFonts w:ascii="Arial" w:eastAsia="Arial" w:hAnsi="Arial" w:cs="Arial"/>
          <w:sz w:val="23"/>
          <w:szCs w:val="23"/>
        </w:rPr>
      </w:pPr>
    </w:p>
    <w:p w14:paraId="53A484A6" w14:textId="77777777" w:rsidR="00BB6A07" w:rsidRDefault="00BB6A07" w:rsidP="00BB6A07">
      <w:pPr>
        <w:numPr>
          <w:ilvl w:val="0"/>
          <w:numId w:val="28"/>
        </w:numPr>
        <w:tabs>
          <w:tab w:val="left" w:pos="965"/>
        </w:tabs>
        <w:spacing w:line="271" w:lineRule="auto"/>
        <w:ind w:left="980" w:hanging="365"/>
        <w:rPr>
          <w:rFonts w:ascii="Arial" w:eastAsia="Arial" w:hAnsi="Arial" w:cs="Arial"/>
          <w:sz w:val="23"/>
          <w:szCs w:val="23"/>
        </w:rPr>
      </w:pPr>
      <w:r>
        <w:rPr>
          <w:rFonts w:ascii="Arial" w:eastAsia="Arial" w:hAnsi="Arial" w:cs="Arial"/>
          <w:sz w:val="23"/>
          <w:szCs w:val="23"/>
        </w:rPr>
        <w:t>Promover la reflexión sobre las desigualdades y la vulneración de derechos de grupos desfavorecidos.</w:t>
      </w:r>
    </w:p>
    <w:p w14:paraId="6981BAF4" w14:textId="77777777" w:rsidR="00BB6A07" w:rsidRDefault="00BB6A07" w:rsidP="00BB6A07">
      <w:pPr>
        <w:numPr>
          <w:ilvl w:val="0"/>
          <w:numId w:val="28"/>
        </w:numPr>
        <w:tabs>
          <w:tab w:val="left" w:pos="965"/>
        </w:tabs>
        <w:spacing w:line="278" w:lineRule="auto"/>
        <w:ind w:left="980" w:hanging="365"/>
        <w:jc w:val="both"/>
        <w:rPr>
          <w:rFonts w:ascii="Arial" w:eastAsia="Arial" w:hAnsi="Arial" w:cs="Arial"/>
          <w:sz w:val="23"/>
          <w:szCs w:val="23"/>
        </w:rPr>
      </w:pPr>
      <w:r>
        <w:rPr>
          <w:rFonts w:ascii="Arial" w:eastAsia="Arial" w:hAnsi="Arial" w:cs="Arial"/>
          <w:sz w:val="23"/>
          <w:szCs w:val="23"/>
        </w:rPr>
        <w:t>Propiciar espacios de análisis y deliberación sobre los lineamientos de una sociedad democrática progresivamente más justa, sobre la base del Estado de derecho contemplado en la Constitución de la Nación Argentina.</w:t>
      </w:r>
    </w:p>
    <w:p w14:paraId="30EE1D00" w14:textId="77777777" w:rsidR="00BB6A07" w:rsidRDefault="00BB6A07" w:rsidP="00BB6A07">
      <w:pPr>
        <w:spacing w:line="174" w:lineRule="exact"/>
        <w:rPr>
          <w:sz w:val="20"/>
          <w:szCs w:val="20"/>
        </w:rPr>
      </w:pPr>
    </w:p>
    <w:p w14:paraId="39DB543B" w14:textId="77777777" w:rsidR="00BB6A07" w:rsidRDefault="00BB6A07" w:rsidP="00BB6A07">
      <w:pPr>
        <w:ind w:left="260"/>
        <w:rPr>
          <w:sz w:val="20"/>
          <w:szCs w:val="20"/>
        </w:rPr>
      </w:pPr>
      <w:r>
        <w:rPr>
          <w:rFonts w:ascii="Arial" w:eastAsia="Arial" w:hAnsi="Arial" w:cs="Arial"/>
          <w:b/>
          <w:bCs/>
          <w:sz w:val="23"/>
          <w:szCs w:val="23"/>
        </w:rPr>
        <w:t>3.-Presentación de la unidad curricular</w:t>
      </w:r>
    </w:p>
    <w:p w14:paraId="2E3B1CFF" w14:textId="77777777" w:rsidR="00BB6A07" w:rsidRDefault="00BB6A07" w:rsidP="00BB6A07">
      <w:pPr>
        <w:spacing w:line="252" w:lineRule="auto"/>
        <w:ind w:left="260"/>
        <w:jc w:val="both"/>
        <w:rPr>
          <w:sz w:val="20"/>
          <w:szCs w:val="20"/>
        </w:rPr>
      </w:pPr>
      <w:r>
        <w:rPr>
          <w:rFonts w:ascii="Arial" w:eastAsia="Arial" w:hAnsi="Arial" w:cs="Arial"/>
          <w:sz w:val="21"/>
          <w:szCs w:val="21"/>
        </w:rPr>
        <w:t xml:space="preserve">Uno de los objetivos de </w:t>
      </w:r>
      <w:proofErr w:type="gramStart"/>
      <w:r>
        <w:rPr>
          <w:rFonts w:ascii="Arial" w:eastAsia="Arial" w:hAnsi="Arial" w:cs="Arial"/>
          <w:sz w:val="21"/>
          <w:szCs w:val="21"/>
        </w:rPr>
        <w:t xml:space="preserve">“ </w:t>
      </w:r>
      <w:r>
        <w:rPr>
          <w:rFonts w:ascii="Arial" w:eastAsia="Arial" w:hAnsi="Arial" w:cs="Arial"/>
          <w:b/>
          <w:bCs/>
          <w:sz w:val="21"/>
          <w:szCs w:val="21"/>
        </w:rPr>
        <w:t>Educación</w:t>
      </w:r>
      <w:proofErr w:type="gramEnd"/>
      <w:r>
        <w:rPr>
          <w:rFonts w:ascii="Arial" w:eastAsia="Arial" w:hAnsi="Arial" w:cs="Arial"/>
          <w:b/>
          <w:bCs/>
          <w:sz w:val="21"/>
          <w:szCs w:val="21"/>
        </w:rPr>
        <w:t xml:space="preserve"> Ciudadana”,</w:t>
      </w:r>
      <w:r>
        <w:rPr>
          <w:rFonts w:ascii="Arial" w:eastAsia="Arial" w:hAnsi="Arial" w:cs="Arial"/>
          <w:sz w:val="21"/>
          <w:szCs w:val="21"/>
        </w:rPr>
        <w:t xml:space="preserve"> consiste en conocer una realidad institucionalizada como es el Estado, encargado de regular el conflicto, derivado de las diversidades propias de la sociedad. El Estado debe regular y orientar el poder político de manera tal que sea posible la promoción y el estímulo de la justicia social, la independencia económica y la soberanía política en todos los sectores de la vida social.</w:t>
      </w:r>
    </w:p>
    <w:p w14:paraId="2CD43A01" w14:textId="77777777" w:rsidR="00BB6A07" w:rsidRDefault="00BB6A07" w:rsidP="00BB6A07">
      <w:pPr>
        <w:spacing w:line="3" w:lineRule="exact"/>
        <w:rPr>
          <w:sz w:val="20"/>
          <w:szCs w:val="20"/>
        </w:rPr>
      </w:pPr>
    </w:p>
    <w:p w14:paraId="64C20A42" w14:textId="77777777" w:rsidR="00BB6A07" w:rsidRDefault="00BB6A07" w:rsidP="00BB6A07">
      <w:pPr>
        <w:spacing w:line="230" w:lineRule="auto"/>
        <w:ind w:left="260"/>
        <w:jc w:val="both"/>
        <w:rPr>
          <w:sz w:val="20"/>
          <w:szCs w:val="20"/>
        </w:rPr>
      </w:pPr>
      <w:r>
        <w:rPr>
          <w:rFonts w:ascii="Arial" w:eastAsia="Arial" w:hAnsi="Arial" w:cs="Arial"/>
          <w:sz w:val="23"/>
          <w:szCs w:val="23"/>
        </w:rPr>
        <w:t>El conocimiento del Estado en su origen, concepción, tipos históricos, formas recientes y poderes, es esencial para que las personas tomen conciencia de su necesaria existencia como garante de los derechos, a través de sus órganos de gobierno.</w:t>
      </w:r>
    </w:p>
    <w:p w14:paraId="03107446" w14:textId="77777777" w:rsidR="00BB6A07" w:rsidRDefault="00BB6A07" w:rsidP="00BB6A07">
      <w:pPr>
        <w:spacing w:line="1" w:lineRule="exact"/>
        <w:rPr>
          <w:sz w:val="20"/>
          <w:szCs w:val="20"/>
        </w:rPr>
      </w:pPr>
    </w:p>
    <w:p w14:paraId="2949634B" w14:textId="77777777" w:rsidR="00BB6A07" w:rsidRDefault="00BB6A07" w:rsidP="00BB6A07">
      <w:pPr>
        <w:spacing w:line="228" w:lineRule="auto"/>
        <w:ind w:left="260"/>
        <w:jc w:val="both"/>
        <w:rPr>
          <w:sz w:val="20"/>
          <w:szCs w:val="20"/>
        </w:rPr>
      </w:pPr>
      <w:r>
        <w:rPr>
          <w:rFonts w:ascii="Arial" w:eastAsia="Arial" w:hAnsi="Arial" w:cs="Arial"/>
          <w:sz w:val="23"/>
          <w:szCs w:val="23"/>
        </w:rPr>
        <w:t>En un sistema democrático la ciudadanía, además de votar, debe tener oportunidad de expresar sus inquietudes y puntos de vista respecto a los temas que le interesan e influir sobre las decisiones que se tomen al respecto. La Constitución Nacional y la Constitución de la Ciudad de Buenos Aires establecen diversos mecanismos abiertos a los vecinos, como una manera de hacer realidad la democracia participativa.</w:t>
      </w:r>
    </w:p>
    <w:p w14:paraId="7F73011F" w14:textId="77777777" w:rsidR="00BB6A07" w:rsidRDefault="00BB6A07" w:rsidP="00BB6A07">
      <w:pPr>
        <w:spacing w:line="3" w:lineRule="exact"/>
        <w:rPr>
          <w:sz w:val="20"/>
          <w:szCs w:val="20"/>
        </w:rPr>
      </w:pPr>
    </w:p>
    <w:p w14:paraId="29CF7B7B" w14:textId="58426E21" w:rsidR="00BB6A07" w:rsidRDefault="00BB6A07" w:rsidP="00BB6A07">
      <w:pPr>
        <w:spacing w:line="244" w:lineRule="auto"/>
        <w:ind w:left="260"/>
        <w:jc w:val="both"/>
        <w:rPr>
          <w:sz w:val="20"/>
          <w:szCs w:val="20"/>
        </w:rPr>
      </w:pPr>
      <w:r>
        <w:rPr>
          <w:rFonts w:ascii="Arial" w:eastAsia="Arial" w:hAnsi="Arial" w:cs="Arial"/>
          <w:sz w:val="23"/>
          <w:szCs w:val="23"/>
        </w:rPr>
        <w:t>La participación debe ser organizada y en el marco de las instituciones. No es una actividad individual sino una acción colectiva. Por lo tanto, formar hombres y mujeres considerados “ciudadanos” que actúan políticamente cuando participan en los asuntos</w:t>
      </w:r>
      <w:bookmarkStart w:id="0" w:name="page14"/>
      <w:bookmarkEnd w:id="0"/>
    </w:p>
    <w:p w14:paraId="17C0DA74" w14:textId="77777777" w:rsidR="00BB6A07" w:rsidRDefault="00BB6A07" w:rsidP="00BB6A07">
      <w:pPr>
        <w:spacing w:line="261" w:lineRule="auto"/>
        <w:ind w:left="260" w:right="20"/>
        <w:jc w:val="both"/>
        <w:rPr>
          <w:sz w:val="20"/>
          <w:szCs w:val="20"/>
        </w:rPr>
      </w:pPr>
      <w:r>
        <w:rPr>
          <w:rFonts w:ascii="Arial" w:eastAsia="Arial" w:hAnsi="Arial" w:cs="Arial"/>
          <w:sz w:val="23"/>
          <w:szCs w:val="23"/>
        </w:rPr>
        <w:t>comunes debatiendo y tomando decisiones que afectan o pueden afectar a todos los miembros de la sociedad.</w:t>
      </w:r>
    </w:p>
    <w:p w14:paraId="5C895387" w14:textId="77777777" w:rsidR="00BB6A07" w:rsidRDefault="00BB6A07" w:rsidP="00BB6A07">
      <w:pPr>
        <w:spacing w:line="163" w:lineRule="exact"/>
        <w:rPr>
          <w:sz w:val="20"/>
          <w:szCs w:val="20"/>
        </w:rPr>
      </w:pPr>
    </w:p>
    <w:p w14:paraId="1B565583" w14:textId="77777777" w:rsidR="00BB6A07" w:rsidRDefault="00BB6A07" w:rsidP="00BB6A07">
      <w:pPr>
        <w:ind w:left="260"/>
        <w:rPr>
          <w:sz w:val="20"/>
          <w:szCs w:val="20"/>
        </w:rPr>
      </w:pPr>
      <w:r>
        <w:rPr>
          <w:rFonts w:ascii="Arial" w:eastAsia="Arial" w:hAnsi="Arial" w:cs="Arial"/>
          <w:b/>
          <w:bCs/>
          <w:sz w:val="23"/>
          <w:szCs w:val="23"/>
        </w:rPr>
        <w:t>4.-Contenidos:</w:t>
      </w:r>
    </w:p>
    <w:p w14:paraId="5A1B328B" w14:textId="77777777" w:rsidR="00BB6A07" w:rsidRDefault="00BB6A07" w:rsidP="00BB6A07">
      <w:pPr>
        <w:spacing w:line="230" w:lineRule="auto"/>
        <w:ind w:left="260"/>
        <w:jc w:val="both"/>
        <w:rPr>
          <w:sz w:val="20"/>
          <w:szCs w:val="20"/>
        </w:rPr>
      </w:pPr>
      <w:r>
        <w:rPr>
          <w:rFonts w:ascii="Arial" w:eastAsia="Arial" w:hAnsi="Arial" w:cs="Arial"/>
          <w:sz w:val="23"/>
          <w:szCs w:val="23"/>
        </w:rPr>
        <w:lastRenderedPageBreak/>
        <w:t>1.- LA IDENTIDAD COMO CONSTRUCCIÓN SOCIO HISTÓRICA: ÁMBITOS DE CONSTRUCCIÓN Y MARCADORES IDENTITARIOS.</w:t>
      </w:r>
    </w:p>
    <w:p w14:paraId="606EE1ED" w14:textId="77777777" w:rsidR="00BB6A07" w:rsidRDefault="00BB6A07" w:rsidP="00BB6A07">
      <w:pPr>
        <w:spacing w:line="1" w:lineRule="exact"/>
        <w:rPr>
          <w:sz w:val="20"/>
          <w:szCs w:val="20"/>
        </w:rPr>
      </w:pPr>
    </w:p>
    <w:p w14:paraId="18DE1C5D" w14:textId="77777777" w:rsidR="00BB6A07" w:rsidRDefault="00BB6A07" w:rsidP="00BB6A07">
      <w:pPr>
        <w:spacing w:line="254" w:lineRule="auto"/>
        <w:ind w:left="260"/>
        <w:jc w:val="both"/>
        <w:rPr>
          <w:sz w:val="20"/>
          <w:szCs w:val="20"/>
        </w:rPr>
      </w:pPr>
      <w:r>
        <w:rPr>
          <w:rFonts w:ascii="Arial" w:eastAsia="Arial" w:hAnsi="Arial" w:cs="Arial"/>
          <w:sz w:val="21"/>
          <w:szCs w:val="21"/>
        </w:rPr>
        <w:t>La convivencia y las normas: normas sociales, morales y jurídicas Los Derechos, el Estado y la Participación Política. Los derechos. Los derechos civiles y políticos, los derechos económicos y sociales, y los derechos colectivos. Formulaciones en la Constitución de la Nación Argentina, en la Constitución local y en los tratados internacionales. Concepto de vulneración de los derechos humanos. Reglamentación razonable, restricciones legítimas y suspensión de los derechos. Las obligaciones de los Estados: de las obligaciones de respeto a la formalización de medidas concretas. El poder y los derechos. La legalidad y la legitimidad del poder político. Ejercicio del poder democrático: el estado de derecho. La Constitución de la Nación Argentina como instrumento de regulación del Estado y como proyecto político. El ejercicio autoritario del poder: golpes de Estado. La dictadura militar de 1976-1983 y el terrorismo de Estado. La organización del Estado como garante de los derechos. Concepciones acerca del Estado. Elementos del Estado y tipos de Estado. Distintas formas de gobierno. La democracia como forma de gobierno. Forma de Estado y de gobierno en la Argentina. La organización y la distribución del poder político: relación entre los poderes. Funciones e integración de cada poder. Relaciones entre el Estado nacional y los Estados locales.</w:t>
      </w:r>
    </w:p>
    <w:p w14:paraId="1BF2D868" w14:textId="77777777" w:rsidR="00BB6A07" w:rsidRDefault="00BB6A07" w:rsidP="00BB6A07">
      <w:pPr>
        <w:spacing w:line="200" w:lineRule="exact"/>
        <w:rPr>
          <w:sz w:val="20"/>
          <w:szCs w:val="20"/>
        </w:rPr>
      </w:pPr>
    </w:p>
    <w:p w14:paraId="4E64BF3C" w14:textId="77777777" w:rsidR="00BB6A07" w:rsidRDefault="00BB6A07" w:rsidP="00BB6A07">
      <w:pPr>
        <w:spacing w:line="240" w:lineRule="exact"/>
        <w:rPr>
          <w:sz w:val="20"/>
          <w:szCs w:val="20"/>
        </w:rPr>
      </w:pPr>
    </w:p>
    <w:p w14:paraId="0A093625" w14:textId="77777777" w:rsidR="00BB6A07" w:rsidRDefault="00BB6A07" w:rsidP="00BB6A07">
      <w:pPr>
        <w:ind w:left="260"/>
        <w:rPr>
          <w:sz w:val="20"/>
          <w:szCs w:val="20"/>
        </w:rPr>
      </w:pPr>
      <w:r>
        <w:rPr>
          <w:rFonts w:ascii="Arial" w:eastAsia="Arial" w:hAnsi="Arial" w:cs="Arial"/>
          <w:b/>
          <w:bCs/>
          <w:sz w:val="23"/>
          <w:szCs w:val="23"/>
        </w:rPr>
        <w:t>Alcances y comentarios</w:t>
      </w:r>
    </w:p>
    <w:p w14:paraId="1E6ED8A6" w14:textId="77777777" w:rsidR="00BB6A07" w:rsidRDefault="00BB6A07" w:rsidP="00BB6A07">
      <w:pPr>
        <w:spacing w:line="6" w:lineRule="exact"/>
        <w:rPr>
          <w:sz w:val="20"/>
          <w:szCs w:val="20"/>
        </w:rPr>
      </w:pPr>
    </w:p>
    <w:p w14:paraId="1D7A1C6B" w14:textId="77777777" w:rsidR="00BB6A07" w:rsidRDefault="00BB6A07" w:rsidP="00BB6A07">
      <w:pPr>
        <w:spacing w:line="232" w:lineRule="auto"/>
        <w:ind w:left="260"/>
        <w:jc w:val="both"/>
        <w:rPr>
          <w:sz w:val="20"/>
          <w:szCs w:val="20"/>
        </w:rPr>
      </w:pPr>
      <w:r>
        <w:rPr>
          <w:rFonts w:ascii="Arial" w:eastAsia="Arial" w:hAnsi="Arial" w:cs="Arial"/>
          <w:sz w:val="23"/>
          <w:szCs w:val="23"/>
        </w:rPr>
        <w:t>Estas ideas que aparecen como complejas, pueden ilustrarse a partir de situaciones de negación de la personalidad y de la dignidad: la esclavitud en el pasado, la trata de personas en el presente, la situación de la mujer y de los niños, son ejemplos que dan sentido al tratamiento de estos contenidos. Se espera que los estudiantes puedan reconocer la especificidad de las normas jurídicas, dada por la generalidad y la obligatoriedad. Se espera un tratamiento de las normas desde paradigmas diversos: como límite al ejercicio de los derechos, como instrumento de opresión de un grupo social sobre otros, como el resultado del consenso democrático.</w:t>
      </w:r>
    </w:p>
    <w:p w14:paraId="70A0EC9D" w14:textId="77777777" w:rsidR="00BB6A07" w:rsidRDefault="00BB6A07" w:rsidP="00BB6A07">
      <w:pPr>
        <w:spacing w:line="186" w:lineRule="exact"/>
        <w:rPr>
          <w:sz w:val="20"/>
          <w:szCs w:val="20"/>
        </w:rPr>
      </w:pPr>
    </w:p>
    <w:p w14:paraId="68A248A1" w14:textId="77777777" w:rsidR="00BB6A07" w:rsidRDefault="00BB6A07" w:rsidP="00BB6A07">
      <w:pPr>
        <w:ind w:left="260"/>
        <w:rPr>
          <w:sz w:val="20"/>
          <w:szCs w:val="20"/>
        </w:rPr>
      </w:pPr>
      <w:r>
        <w:rPr>
          <w:rFonts w:ascii="Arial" w:eastAsia="Arial" w:hAnsi="Arial" w:cs="Arial"/>
          <w:b/>
          <w:bCs/>
          <w:sz w:val="23"/>
          <w:szCs w:val="23"/>
        </w:rPr>
        <w:t>Contenidos</w:t>
      </w:r>
    </w:p>
    <w:p w14:paraId="34C94399" w14:textId="77777777" w:rsidR="00BB6A07" w:rsidRDefault="00BB6A07" w:rsidP="00BB6A07">
      <w:pPr>
        <w:spacing w:line="235" w:lineRule="auto"/>
        <w:ind w:left="260"/>
        <w:rPr>
          <w:sz w:val="20"/>
          <w:szCs w:val="20"/>
        </w:rPr>
      </w:pPr>
      <w:r>
        <w:rPr>
          <w:rFonts w:ascii="Arial" w:eastAsia="Arial" w:hAnsi="Arial" w:cs="Arial"/>
          <w:sz w:val="23"/>
          <w:szCs w:val="23"/>
        </w:rPr>
        <w:t>2.- EL ESPACIO DE LA CONVIVENCIA: LA PARTICIPACIÓN</w:t>
      </w:r>
    </w:p>
    <w:p w14:paraId="0872CC01" w14:textId="212D6332" w:rsidR="00BB6A07" w:rsidRDefault="00BB6A07" w:rsidP="00BB6A07">
      <w:pPr>
        <w:spacing w:line="254" w:lineRule="auto"/>
        <w:ind w:left="260"/>
        <w:jc w:val="both"/>
        <w:rPr>
          <w:sz w:val="20"/>
          <w:szCs w:val="20"/>
        </w:rPr>
      </w:pPr>
      <w:r>
        <w:rPr>
          <w:rFonts w:ascii="Arial" w:eastAsia="Arial" w:hAnsi="Arial" w:cs="Arial"/>
          <w:sz w:val="21"/>
          <w:szCs w:val="21"/>
        </w:rPr>
        <w:t xml:space="preserve">La participación como un supuesto de la sociedad democrática. La participación social: el barrio, las instituciones (escuelas, sindicatos, </w:t>
      </w:r>
      <w:proofErr w:type="spellStart"/>
      <w:r>
        <w:rPr>
          <w:rFonts w:ascii="Arial" w:eastAsia="Arial" w:hAnsi="Arial" w:cs="Arial"/>
          <w:sz w:val="21"/>
          <w:szCs w:val="21"/>
        </w:rPr>
        <w:t>ONGs</w:t>
      </w:r>
      <w:proofErr w:type="spellEnd"/>
      <w:r>
        <w:rPr>
          <w:rFonts w:ascii="Arial" w:eastAsia="Arial" w:hAnsi="Arial" w:cs="Arial"/>
          <w:sz w:val="21"/>
          <w:szCs w:val="21"/>
        </w:rPr>
        <w:t>,). La lucha de las organizaciones de derechos humanos y su papel en la recuperación de la memoria colectiva. El impacto de la participación en las políticas públicas. El sufragio y las diversas formas de participación política. La militancia política. La autonomía de la ciudad de Buenos Aires. Ciudadanía y participación política. La participación política en una sociedad democrática. El sistema electoral y el sistema de partidos políticos. La participación en organizaciones de la comunidad y los organismos de defensa de los derechos humanos. Otras formas de participación en el orden nacional y local: audiencia pública, referéndum, consulta popular, iniciativa popular, revocatoria de mandatos. Acceso a la información pública y a la información ambiental. Democracia y desarrollo. Democracia formal y democracia real. Relaciones entre democracia, derechos humanos, ambiente y desarrollo. De la ciudadanía política a la ciudadanía plena. Mecanismos de protección de los derechos humanos. El</w:t>
      </w:r>
      <w:bookmarkStart w:id="1" w:name="page15"/>
      <w:bookmarkEnd w:id="1"/>
      <w:r>
        <w:rPr>
          <w:rFonts w:ascii="Arial" w:eastAsia="Arial" w:hAnsi="Arial" w:cs="Arial"/>
          <w:sz w:val="21"/>
          <w:szCs w:val="21"/>
        </w:rPr>
        <w:t xml:space="preserve"> </w:t>
      </w:r>
      <w:r>
        <w:rPr>
          <w:rFonts w:ascii="Arial" w:eastAsia="Arial" w:hAnsi="Arial" w:cs="Arial"/>
          <w:sz w:val="23"/>
          <w:szCs w:val="23"/>
        </w:rPr>
        <w:t>acceso a la justicia. Las garantías judiciales. Mecanismos constitucionales de protección de los derechos. Mecanismos internacionales: jurisdiccionales y no jurisdiccionales. La cooperación internacional y la soberanía estatal.</w:t>
      </w:r>
    </w:p>
    <w:p w14:paraId="3708EC06" w14:textId="77777777" w:rsidR="00BB6A07" w:rsidRDefault="00BB6A07" w:rsidP="00BB6A07">
      <w:pPr>
        <w:spacing w:line="176" w:lineRule="exact"/>
        <w:rPr>
          <w:sz w:val="20"/>
          <w:szCs w:val="20"/>
        </w:rPr>
      </w:pPr>
    </w:p>
    <w:p w14:paraId="6C537BB7" w14:textId="77777777" w:rsidR="00BB6A07" w:rsidRDefault="00BB6A07" w:rsidP="00BB6A07">
      <w:pPr>
        <w:ind w:left="260"/>
        <w:rPr>
          <w:sz w:val="20"/>
          <w:szCs w:val="20"/>
        </w:rPr>
      </w:pPr>
      <w:r>
        <w:rPr>
          <w:rFonts w:ascii="Arial" w:eastAsia="Arial" w:hAnsi="Arial" w:cs="Arial"/>
          <w:b/>
          <w:bCs/>
          <w:sz w:val="23"/>
          <w:szCs w:val="23"/>
        </w:rPr>
        <w:t>Alcances y comentarios</w:t>
      </w:r>
    </w:p>
    <w:p w14:paraId="59BE1E01" w14:textId="77777777" w:rsidR="00BB6A07" w:rsidRDefault="00BB6A07" w:rsidP="00BB6A07">
      <w:pPr>
        <w:spacing w:line="6" w:lineRule="exact"/>
        <w:rPr>
          <w:sz w:val="20"/>
          <w:szCs w:val="20"/>
        </w:rPr>
      </w:pPr>
    </w:p>
    <w:p w14:paraId="6D91F662" w14:textId="77777777" w:rsidR="00BB6A07" w:rsidRDefault="00BB6A07" w:rsidP="00BB6A07">
      <w:pPr>
        <w:spacing w:line="254" w:lineRule="auto"/>
        <w:ind w:left="260"/>
        <w:jc w:val="both"/>
        <w:rPr>
          <w:sz w:val="20"/>
          <w:szCs w:val="20"/>
        </w:rPr>
      </w:pPr>
      <w:r>
        <w:rPr>
          <w:rFonts w:ascii="Arial" w:eastAsia="Arial" w:hAnsi="Arial" w:cs="Arial"/>
          <w:sz w:val="21"/>
          <w:szCs w:val="21"/>
        </w:rPr>
        <w:t xml:space="preserve">La participación es a la vez una condición y un resultado del sistema democrático: se sugiere un tratamiento que no soslaye las dificultades y contradicciones de la participación. Por otra parte, es importante que los estudiantes reconozcan a la </w:t>
      </w:r>
      <w:r>
        <w:rPr>
          <w:rFonts w:ascii="Arial" w:eastAsia="Arial" w:hAnsi="Arial" w:cs="Arial"/>
          <w:sz w:val="21"/>
          <w:szCs w:val="21"/>
        </w:rPr>
        <w:lastRenderedPageBreak/>
        <w:t>participación como un modo de construcción conjunta que exige compromiso y responsabilidad. La participación social es el espacio de lo público, de construcción de identidad y de ejercicio ciudadano que en nuestro país tiene una actividad y riqueza propia, incluso desde aristas diferenciadas: desde organizaciones de derechos humanos, hasta el voluntariado universitario, pasando por las organizaciones de víctimas. En este sentido es importante que los estudiantes reconozcan la trascendencia y los resultados que esas luchas tienen en la vida cotidiana. El sufragio, la consulta popular, el referéndum, la iniciativa popular, la revocatoria de mandatos, entre otras, son modos de participar en la elección del gobierno, su desplazamiento, y la toma de decisiones. Es importante un abordaje contextualizado que relacione la ampliación de la participación con la incorporación de actores sociales y políticos, y las luchas que tuvieron lugar. En cuanto a la militancia política, se sugiere que los estudiantes conozcan esta posibilidad, y algunas instituciones que la hacen posible, como los partidos políticos y sus mecanismos de funcionamiento.</w:t>
      </w:r>
    </w:p>
    <w:p w14:paraId="13A60EA2" w14:textId="77777777" w:rsidR="00BB6A07" w:rsidRDefault="00BB6A07" w:rsidP="00BB6A07">
      <w:pPr>
        <w:spacing w:line="183" w:lineRule="exact"/>
        <w:rPr>
          <w:sz w:val="20"/>
          <w:szCs w:val="20"/>
        </w:rPr>
      </w:pPr>
    </w:p>
    <w:p w14:paraId="648C083C" w14:textId="77777777" w:rsidR="00BB6A07" w:rsidRDefault="00BB6A07" w:rsidP="00BB6A07">
      <w:pPr>
        <w:ind w:left="260"/>
        <w:rPr>
          <w:sz w:val="20"/>
          <w:szCs w:val="20"/>
        </w:rPr>
      </w:pPr>
      <w:r>
        <w:rPr>
          <w:rFonts w:ascii="Arial" w:eastAsia="Arial" w:hAnsi="Arial" w:cs="Arial"/>
          <w:b/>
          <w:bCs/>
          <w:sz w:val="23"/>
          <w:szCs w:val="23"/>
        </w:rPr>
        <w:t>Contenidos</w:t>
      </w:r>
    </w:p>
    <w:p w14:paraId="6B24C627" w14:textId="77777777" w:rsidR="00BB6A07" w:rsidRDefault="00BB6A07" w:rsidP="00BB6A07">
      <w:pPr>
        <w:spacing w:line="235" w:lineRule="auto"/>
        <w:ind w:left="260"/>
        <w:rPr>
          <w:sz w:val="20"/>
          <w:szCs w:val="20"/>
        </w:rPr>
      </w:pPr>
      <w:r>
        <w:rPr>
          <w:rFonts w:ascii="Arial" w:eastAsia="Arial" w:hAnsi="Arial" w:cs="Arial"/>
          <w:sz w:val="23"/>
          <w:szCs w:val="23"/>
        </w:rPr>
        <w:t>3.- COMUNICACIÓN, CONFLICTO Y VIOLENCIA.</w:t>
      </w:r>
    </w:p>
    <w:p w14:paraId="7CD2B6A2" w14:textId="77777777" w:rsidR="00BB6A07" w:rsidRDefault="00BB6A07" w:rsidP="00BB6A07">
      <w:pPr>
        <w:spacing w:line="338" w:lineRule="auto"/>
        <w:ind w:left="260" w:right="1240"/>
        <w:rPr>
          <w:sz w:val="20"/>
          <w:szCs w:val="20"/>
        </w:rPr>
      </w:pPr>
      <w:r>
        <w:rPr>
          <w:rFonts w:ascii="Arial" w:eastAsia="Arial" w:hAnsi="Arial" w:cs="Arial"/>
          <w:sz w:val="23"/>
          <w:szCs w:val="23"/>
        </w:rPr>
        <w:t xml:space="preserve">Métodos adecuados de resolución de conflictos: la mediación y la negociación. </w:t>
      </w:r>
      <w:r>
        <w:rPr>
          <w:rFonts w:ascii="Arial" w:eastAsia="Arial" w:hAnsi="Arial" w:cs="Arial"/>
          <w:b/>
          <w:bCs/>
          <w:sz w:val="23"/>
          <w:szCs w:val="23"/>
        </w:rPr>
        <w:t>Alcances y comentarios</w:t>
      </w:r>
    </w:p>
    <w:p w14:paraId="3AB5576B" w14:textId="77777777" w:rsidR="00BB6A07" w:rsidRDefault="00BB6A07" w:rsidP="00BB6A07">
      <w:pPr>
        <w:spacing w:line="1" w:lineRule="exact"/>
        <w:rPr>
          <w:sz w:val="20"/>
          <w:szCs w:val="20"/>
        </w:rPr>
      </w:pPr>
    </w:p>
    <w:p w14:paraId="59E7735E" w14:textId="77777777" w:rsidR="00BB6A07" w:rsidRDefault="00BB6A07" w:rsidP="00BB6A07">
      <w:pPr>
        <w:ind w:left="260"/>
        <w:jc w:val="both"/>
        <w:rPr>
          <w:sz w:val="20"/>
          <w:szCs w:val="20"/>
        </w:rPr>
      </w:pPr>
      <w:r>
        <w:rPr>
          <w:rFonts w:ascii="Arial" w:eastAsia="Arial" w:hAnsi="Arial" w:cs="Arial"/>
          <w:sz w:val="23"/>
          <w:szCs w:val="23"/>
        </w:rPr>
        <w:t>La participación en la resolución de los conflictos permite, por una parte, reconocer al otro y sus necesidades, generar habilidades argumentativas que permitan reconocer expresar los sentimientos y necesidades propios, y por el otro, contribuye a la cultura de la paz generando acuerdos duraderos.</w:t>
      </w:r>
    </w:p>
    <w:p w14:paraId="1F41D2A3" w14:textId="77777777" w:rsidR="00BB6A07" w:rsidRDefault="00BB6A07" w:rsidP="00BB6A07">
      <w:pPr>
        <w:spacing w:line="197" w:lineRule="exact"/>
        <w:rPr>
          <w:sz w:val="20"/>
          <w:szCs w:val="20"/>
        </w:rPr>
      </w:pPr>
    </w:p>
    <w:p w14:paraId="3B3A89DD" w14:textId="77777777" w:rsidR="00BB6A07" w:rsidRDefault="00BB6A07" w:rsidP="00BB6A07">
      <w:pPr>
        <w:ind w:left="260"/>
        <w:rPr>
          <w:sz w:val="20"/>
          <w:szCs w:val="20"/>
        </w:rPr>
      </w:pPr>
      <w:r>
        <w:rPr>
          <w:rFonts w:ascii="Arial" w:eastAsia="Arial" w:hAnsi="Arial" w:cs="Arial"/>
          <w:b/>
          <w:bCs/>
          <w:sz w:val="23"/>
          <w:szCs w:val="23"/>
        </w:rPr>
        <w:t>5.-Objetivos</w:t>
      </w:r>
    </w:p>
    <w:p w14:paraId="4FC7A42C" w14:textId="77777777" w:rsidR="00BB6A07" w:rsidRDefault="00BB6A07" w:rsidP="00BB6A07">
      <w:pPr>
        <w:spacing w:line="6" w:lineRule="exact"/>
        <w:rPr>
          <w:sz w:val="20"/>
          <w:szCs w:val="20"/>
        </w:rPr>
      </w:pPr>
    </w:p>
    <w:p w14:paraId="38F2115D" w14:textId="77777777" w:rsidR="00BB6A07" w:rsidRDefault="00BB6A07" w:rsidP="00BB6A07">
      <w:pPr>
        <w:numPr>
          <w:ilvl w:val="0"/>
          <w:numId w:val="29"/>
        </w:numPr>
        <w:tabs>
          <w:tab w:val="left" w:pos="1340"/>
        </w:tabs>
        <w:spacing w:line="237" w:lineRule="auto"/>
        <w:ind w:left="1340" w:right="20" w:hanging="365"/>
        <w:rPr>
          <w:rFonts w:ascii="Arial" w:eastAsia="Arial" w:hAnsi="Arial" w:cs="Arial"/>
          <w:sz w:val="23"/>
          <w:szCs w:val="23"/>
        </w:rPr>
      </w:pPr>
      <w:r>
        <w:rPr>
          <w:rFonts w:ascii="Arial" w:eastAsia="Arial" w:hAnsi="Arial" w:cs="Arial"/>
          <w:sz w:val="23"/>
          <w:szCs w:val="23"/>
        </w:rPr>
        <w:t>Proporcionar los conocimientos básicos sobre “el poder” y “el Estado” en sus orígenes, formas y desarrollo actual,</w:t>
      </w:r>
    </w:p>
    <w:p w14:paraId="3990ED69" w14:textId="77777777" w:rsidR="00BB6A07" w:rsidRDefault="00BB6A07" w:rsidP="00BB6A07">
      <w:pPr>
        <w:numPr>
          <w:ilvl w:val="0"/>
          <w:numId w:val="29"/>
        </w:numPr>
        <w:tabs>
          <w:tab w:val="left" w:pos="1340"/>
        </w:tabs>
        <w:spacing w:line="237" w:lineRule="auto"/>
        <w:ind w:left="1340" w:hanging="365"/>
        <w:rPr>
          <w:rFonts w:ascii="Arial" w:eastAsia="Arial" w:hAnsi="Arial" w:cs="Arial"/>
          <w:sz w:val="23"/>
          <w:szCs w:val="23"/>
        </w:rPr>
      </w:pPr>
      <w:r>
        <w:rPr>
          <w:rFonts w:ascii="Arial" w:eastAsia="Arial" w:hAnsi="Arial" w:cs="Arial"/>
          <w:sz w:val="23"/>
          <w:szCs w:val="23"/>
        </w:rPr>
        <w:t>Promover el conocimiento teórico de la legislación vigente sobre partidos políticos, sistema electoral y acto electoral,</w:t>
      </w:r>
    </w:p>
    <w:p w14:paraId="07F099B5" w14:textId="77777777" w:rsidR="00BB6A07" w:rsidRDefault="00BB6A07" w:rsidP="00BB6A07">
      <w:pPr>
        <w:numPr>
          <w:ilvl w:val="0"/>
          <w:numId w:val="29"/>
        </w:numPr>
        <w:tabs>
          <w:tab w:val="left" w:pos="1340"/>
        </w:tabs>
        <w:spacing w:line="232" w:lineRule="auto"/>
        <w:ind w:left="1340" w:hanging="365"/>
        <w:jc w:val="both"/>
        <w:rPr>
          <w:rFonts w:ascii="Arial" w:eastAsia="Arial" w:hAnsi="Arial" w:cs="Arial"/>
          <w:sz w:val="23"/>
          <w:szCs w:val="23"/>
        </w:rPr>
      </w:pPr>
      <w:r>
        <w:rPr>
          <w:rFonts w:ascii="Arial" w:eastAsia="Arial" w:hAnsi="Arial" w:cs="Arial"/>
          <w:sz w:val="23"/>
          <w:szCs w:val="23"/>
        </w:rPr>
        <w:t>Concientizar sobre la importancia de la participación organizada de la ciudadanía en sentido amplio y generar incentivos para la intervención en las problemáticas de la comunidad,</w:t>
      </w:r>
    </w:p>
    <w:p w14:paraId="34456FF3" w14:textId="77777777" w:rsidR="00BB6A07" w:rsidRDefault="00BB6A07" w:rsidP="00BB6A07">
      <w:pPr>
        <w:spacing w:line="2" w:lineRule="exact"/>
        <w:rPr>
          <w:rFonts w:ascii="Arial" w:eastAsia="Arial" w:hAnsi="Arial" w:cs="Arial"/>
          <w:sz w:val="23"/>
          <w:szCs w:val="23"/>
        </w:rPr>
      </w:pPr>
    </w:p>
    <w:p w14:paraId="66E483C8" w14:textId="77777777" w:rsidR="00BB6A07" w:rsidRDefault="00BB6A07" w:rsidP="00BB6A07">
      <w:pPr>
        <w:numPr>
          <w:ilvl w:val="0"/>
          <w:numId w:val="29"/>
        </w:numPr>
        <w:tabs>
          <w:tab w:val="left" w:pos="1340"/>
        </w:tabs>
        <w:spacing w:line="235" w:lineRule="auto"/>
        <w:ind w:left="1340" w:hanging="365"/>
        <w:jc w:val="both"/>
        <w:rPr>
          <w:rFonts w:ascii="Arial" w:eastAsia="Arial" w:hAnsi="Arial" w:cs="Arial"/>
          <w:sz w:val="23"/>
          <w:szCs w:val="23"/>
        </w:rPr>
      </w:pPr>
      <w:r>
        <w:rPr>
          <w:rFonts w:ascii="Arial" w:eastAsia="Arial" w:hAnsi="Arial" w:cs="Arial"/>
          <w:sz w:val="23"/>
          <w:szCs w:val="23"/>
        </w:rPr>
        <w:t>Proporcionar y promover las herramientas para la interpretación y reflexión sobre la dinámica política, conociendo los instrumentos constitucionales que defienden y promueven la realización de los derechos, tanto a nivel nacional como desde las Organizaciones que se han creado en la comunidad internacional.</w:t>
      </w:r>
    </w:p>
    <w:p w14:paraId="67A08CEF" w14:textId="77777777" w:rsidR="00BB6A07" w:rsidRDefault="00BB6A07" w:rsidP="00BB6A07">
      <w:pPr>
        <w:spacing w:line="199" w:lineRule="exact"/>
        <w:rPr>
          <w:sz w:val="20"/>
          <w:szCs w:val="20"/>
        </w:rPr>
      </w:pPr>
    </w:p>
    <w:p w14:paraId="154BA1A4" w14:textId="77777777" w:rsidR="00BB6A07" w:rsidRDefault="00BB6A07" w:rsidP="00BB6A07">
      <w:pPr>
        <w:ind w:left="260"/>
        <w:rPr>
          <w:sz w:val="20"/>
          <w:szCs w:val="20"/>
        </w:rPr>
      </w:pPr>
      <w:r>
        <w:rPr>
          <w:rFonts w:ascii="Arial" w:eastAsia="Arial" w:hAnsi="Arial" w:cs="Arial"/>
          <w:b/>
          <w:bCs/>
          <w:sz w:val="23"/>
          <w:szCs w:val="23"/>
        </w:rPr>
        <w:t>6.-Entorno de aprendizaje y recursos didácticos</w:t>
      </w:r>
    </w:p>
    <w:p w14:paraId="5FCAE719" w14:textId="77777777" w:rsidR="00BB6A07" w:rsidRDefault="00BB6A07" w:rsidP="00BB6A07"/>
    <w:p w14:paraId="73879A2C" w14:textId="77777777" w:rsidR="00BB6A07" w:rsidRDefault="00BB6A07" w:rsidP="00BB6A07">
      <w:pPr>
        <w:spacing w:line="232" w:lineRule="auto"/>
        <w:ind w:left="260"/>
        <w:jc w:val="both"/>
        <w:rPr>
          <w:sz w:val="20"/>
          <w:szCs w:val="20"/>
        </w:rPr>
      </w:pPr>
      <w:bookmarkStart w:id="2" w:name="page16"/>
      <w:bookmarkEnd w:id="2"/>
      <w:r>
        <w:rPr>
          <w:rFonts w:ascii="Arial" w:eastAsia="Arial" w:hAnsi="Arial" w:cs="Arial"/>
          <w:sz w:val="23"/>
          <w:szCs w:val="23"/>
        </w:rPr>
        <w:t>La institución escolar en su dimensión espacial y temporal es una matriz de aprendizaje que involucra de diversa manera a todos los integrantes de la comunidad. Se privilegia el trabajo en el aula y se sugiere la apropiación de las herramientas informáticas y tecnológicas con que cuenta el entorno social de la escuela.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 información en distintos formatos como textos, representaciones gráficas, producciones audiovisuales, etc.</w:t>
      </w:r>
    </w:p>
    <w:p w14:paraId="343275BB" w14:textId="77777777" w:rsidR="00BB6A07" w:rsidRDefault="00BB6A07" w:rsidP="00BB6A07">
      <w:pPr>
        <w:spacing w:line="189" w:lineRule="exact"/>
        <w:rPr>
          <w:sz w:val="20"/>
          <w:szCs w:val="20"/>
        </w:rPr>
      </w:pPr>
    </w:p>
    <w:p w14:paraId="0EDB6892" w14:textId="77777777" w:rsidR="00BB6A07" w:rsidRDefault="00BB6A07" w:rsidP="00BB6A07">
      <w:pPr>
        <w:ind w:left="260"/>
        <w:rPr>
          <w:sz w:val="20"/>
          <w:szCs w:val="20"/>
        </w:rPr>
      </w:pPr>
      <w:r>
        <w:rPr>
          <w:rFonts w:ascii="Arial" w:eastAsia="Arial" w:hAnsi="Arial" w:cs="Arial"/>
          <w:b/>
          <w:bCs/>
          <w:sz w:val="23"/>
          <w:szCs w:val="23"/>
        </w:rPr>
        <w:t>7.- Ejercitación, trabajos prácticos y actividades</w:t>
      </w:r>
    </w:p>
    <w:p w14:paraId="12475028" w14:textId="77777777" w:rsidR="00BB6A07" w:rsidRDefault="00BB6A07" w:rsidP="00BB6A07">
      <w:pPr>
        <w:spacing w:line="232" w:lineRule="auto"/>
        <w:ind w:left="260"/>
        <w:jc w:val="both"/>
        <w:rPr>
          <w:sz w:val="20"/>
          <w:szCs w:val="20"/>
        </w:rPr>
      </w:pPr>
      <w:r>
        <w:rPr>
          <w:rFonts w:ascii="Arial" w:eastAsia="Arial" w:hAnsi="Arial" w:cs="Arial"/>
          <w:sz w:val="23"/>
          <w:szCs w:val="23"/>
        </w:rPr>
        <w:t xml:space="preserve">Adquisición de conocimientos esenciales. Capacidad para comparar, deducir y relacionar conocimientos. Capacidad para extraer conclusiones. Puntualidad en </w:t>
      </w:r>
      <w:r>
        <w:rPr>
          <w:rFonts w:ascii="Arial" w:eastAsia="Arial" w:hAnsi="Arial" w:cs="Arial"/>
          <w:sz w:val="23"/>
          <w:szCs w:val="23"/>
        </w:rPr>
        <w:lastRenderedPageBreak/>
        <w:t>la entrega de los trabajos prácticos. Lectura e interpretación de fuentes primarias: Son testimonios de “primera mano”, cercanos o contemporáneos a los hechos y procesos que se quieren estudiar. En cambio, las fuentes secundarias son testimonios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w:t>
      </w:r>
    </w:p>
    <w:p w14:paraId="54DABAF6" w14:textId="77777777" w:rsidR="00BB6A07" w:rsidRDefault="00BB6A07" w:rsidP="00BB6A07">
      <w:pPr>
        <w:spacing w:line="188" w:lineRule="exact"/>
        <w:rPr>
          <w:sz w:val="20"/>
          <w:szCs w:val="20"/>
        </w:rPr>
      </w:pPr>
    </w:p>
    <w:p w14:paraId="6643648E" w14:textId="77777777" w:rsidR="00BB6A07" w:rsidRDefault="00BB6A07" w:rsidP="00BB6A07">
      <w:pPr>
        <w:ind w:left="260"/>
        <w:rPr>
          <w:sz w:val="20"/>
          <w:szCs w:val="20"/>
        </w:rPr>
      </w:pPr>
      <w:r>
        <w:rPr>
          <w:rFonts w:ascii="Arial" w:eastAsia="Arial" w:hAnsi="Arial" w:cs="Arial"/>
          <w:b/>
          <w:bCs/>
          <w:sz w:val="23"/>
          <w:szCs w:val="23"/>
        </w:rPr>
        <w:t>8.-Evaluación</w:t>
      </w:r>
    </w:p>
    <w:p w14:paraId="427578B9" w14:textId="77777777" w:rsidR="00BB6A07" w:rsidRDefault="00BB6A07" w:rsidP="00BB6A07">
      <w:pPr>
        <w:ind w:left="260"/>
        <w:rPr>
          <w:sz w:val="20"/>
          <w:szCs w:val="20"/>
        </w:rPr>
      </w:pPr>
      <w:r>
        <w:rPr>
          <w:rFonts w:ascii="Arial" w:eastAsia="Arial" w:hAnsi="Arial" w:cs="Arial"/>
          <w:sz w:val="21"/>
          <w:szCs w:val="21"/>
        </w:rPr>
        <w:t xml:space="preserve">Se sugiere una evaluación: </w:t>
      </w:r>
      <w:r>
        <w:rPr>
          <w:rFonts w:ascii="Arial" w:eastAsia="Arial" w:hAnsi="Arial" w:cs="Arial"/>
          <w:b/>
          <w:bCs/>
          <w:sz w:val="21"/>
          <w:szCs w:val="21"/>
        </w:rPr>
        <w:t>Participativa y Formativa</w:t>
      </w:r>
      <w:r>
        <w:rPr>
          <w:rFonts w:ascii="Arial" w:eastAsia="Arial" w:hAnsi="Arial" w:cs="Arial"/>
          <w:sz w:val="21"/>
          <w:szCs w:val="21"/>
        </w:rPr>
        <w:t>: que ayude al proceso integral de</w:t>
      </w:r>
    </w:p>
    <w:p w14:paraId="2FA52295" w14:textId="77777777" w:rsidR="00BB6A07" w:rsidRDefault="00BB6A07" w:rsidP="00BB6A07">
      <w:pPr>
        <w:spacing w:line="13" w:lineRule="exact"/>
        <w:rPr>
          <w:sz w:val="20"/>
          <w:szCs w:val="20"/>
        </w:rPr>
      </w:pPr>
    </w:p>
    <w:p w14:paraId="6D2C6BA5" w14:textId="77777777" w:rsidR="00BB6A07" w:rsidRDefault="00BB6A07" w:rsidP="00BB6A07">
      <w:pPr>
        <w:spacing w:line="268" w:lineRule="auto"/>
        <w:ind w:left="260"/>
        <w:jc w:val="both"/>
        <w:rPr>
          <w:sz w:val="20"/>
          <w:szCs w:val="20"/>
        </w:rPr>
      </w:pPr>
      <w:r>
        <w:rPr>
          <w:rFonts w:ascii="Arial" w:eastAsia="Arial" w:hAnsi="Arial" w:cs="Arial"/>
          <w:sz w:val="21"/>
          <w:szCs w:val="21"/>
        </w:rPr>
        <w:t xml:space="preserve">aprendizaje. </w:t>
      </w:r>
      <w:r>
        <w:rPr>
          <w:rFonts w:ascii="Arial" w:eastAsia="Arial" w:hAnsi="Arial" w:cs="Arial"/>
          <w:b/>
          <w:bCs/>
          <w:sz w:val="21"/>
          <w:szCs w:val="21"/>
        </w:rPr>
        <w:t>Continua y sistemática</w:t>
      </w:r>
      <w:r>
        <w:rPr>
          <w:rFonts w:ascii="Arial" w:eastAsia="Arial" w:hAnsi="Arial" w:cs="Arial"/>
          <w:sz w:val="21"/>
          <w:szCs w:val="21"/>
        </w:rPr>
        <w:t xml:space="preserve">: es permanente y observa el desempeño en la actividad diaria según un plan y criterios de evaluación predeterminados y de conocimiento pleno del alumno. </w:t>
      </w:r>
      <w:r>
        <w:rPr>
          <w:rFonts w:ascii="Arial" w:eastAsia="Arial" w:hAnsi="Arial" w:cs="Arial"/>
          <w:b/>
          <w:bCs/>
          <w:sz w:val="21"/>
          <w:szCs w:val="21"/>
        </w:rPr>
        <w:t>Integradora</w:t>
      </w:r>
      <w:r>
        <w:rPr>
          <w:rFonts w:ascii="Arial" w:eastAsia="Arial" w:hAnsi="Arial" w:cs="Arial"/>
          <w:sz w:val="21"/>
          <w:szCs w:val="21"/>
        </w:rPr>
        <w:t xml:space="preserve">: comprende lo conceptual, actitudinal y procedimental. </w:t>
      </w:r>
      <w:r>
        <w:rPr>
          <w:rFonts w:ascii="Arial" w:eastAsia="Arial" w:hAnsi="Arial" w:cs="Arial"/>
          <w:b/>
          <w:bCs/>
          <w:sz w:val="21"/>
          <w:szCs w:val="21"/>
        </w:rPr>
        <w:t xml:space="preserve">Orientadora: </w:t>
      </w:r>
      <w:r>
        <w:rPr>
          <w:rFonts w:ascii="Arial" w:eastAsia="Arial" w:hAnsi="Arial" w:cs="Arial"/>
          <w:sz w:val="21"/>
          <w:szCs w:val="21"/>
        </w:rPr>
        <w:t>que sirva de guía y consejera tanto para el alumno como del propio profesor.</w:t>
      </w:r>
    </w:p>
    <w:p w14:paraId="1E848DF5" w14:textId="77777777" w:rsidR="00ED7B44" w:rsidRPr="00BB6A07" w:rsidRDefault="00ED7B44" w:rsidP="00BB6A07"/>
    <w:sectPr w:rsidR="00ED7B44" w:rsidRPr="00BB6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0290B8D0"/>
    <w:lvl w:ilvl="0" w:tplc="B6FEAACA">
      <w:start w:val="61"/>
      <w:numFmt w:val="upperLetter"/>
      <w:lvlText w:val="%1."/>
      <w:lvlJc w:val="left"/>
      <w:pPr>
        <w:ind w:left="0" w:firstLine="0"/>
      </w:pPr>
    </w:lvl>
    <w:lvl w:ilvl="1" w:tplc="9638761A">
      <w:numFmt w:val="decimal"/>
      <w:lvlText w:val=""/>
      <w:lvlJc w:val="left"/>
      <w:pPr>
        <w:ind w:left="0" w:firstLine="0"/>
      </w:pPr>
    </w:lvl>
    <w:lvl w:ilvl="2" w:tplc="5B72A1C2">
      <w:numFmt w:val="decimal"/>
      <w:lvlText w:val=""/>
      <w:lvlJc w:val="left"/>
      <w:pPr>
        <w:ind w:left="0" w:firstLine="0"/>
      </w:pPr>
    </w:lvl>
    <w:lvl w:ilvl="3" w:tplc="0D885B78">
      <w:numFmt w:val="decimal"/>
      <w:lvlText w:val=""/>
      <w:lvlJc w:val="left"/>
      <w:pPr>
        <w:ind w:left="0" w:firstLine="0"/>
      </w:pPr>
    </w:lvl>
    <w:lvl w:ilvl="4" w:tplc="931C3D8C">
      <w:numFmt w:val="decimal"/>
      <w:lvlText w:val=""/>
      <w:lvlJc w:val="left"/>
      <w:pPr>
        <w:ind w:left="0" w:firstLine="0"/>
      </w:pPr>
    </w:lvl>
    <w:lvl w:ilvl="5" w:tplc="7EFADAF6">
      <w:numFmt w:val="decimal"/>
      <w:lvlText w:val=""/>
      <w:lvlJc w:val="left"/>
      <w:pPr>
        <w:ind w:left="0" w:firstLine="0"/>
      </w:pPr>
    </w:lvl>
    <w:lvl w:ilvl="6" w:tplc="9C46C598">
      <w:numFmt w:val="decimal"/>
      <w:lvlText w:val=""/>
      <w:lvlJc w:val="left"/>
      <w:pPr>
        <w:ind w:left="0" w:firstLine="0"/>
      </w:pPr>
    </w:lvl>
    <w:lvl w:ilvl="7" w:tplc="E7240982">
      <w:numFmt w:val="decimal"/>
      <w:lvlText w:val=""/>
      <w:lvlJc w:val="left"/>
      <w:pPr>
        <w:ind w:left="0" w:firstLine="0"/>
      </w:pPr>
    </w:lvl>
    <w:lvl w:ilvl="8" w:tplc="3EA8FCAC">
      <w:numFmt w:val="decimal"/>
      <w:lvlText w:val=""/>
      <w:lvlJc w:val="left"/>
      <w:pPr>
        <w:ind w:left="0" w:firstLine="0"/>
      </w:pPr>
    </w:lvl>
  </w:abstractNum>
  <w:abstractNum w:abstractNumId="1"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2" w15:restartNumberingAfterBreak="0">
    <w:nsid w:val="06EB5BD4"/>
    <w:multiLevelType w:val="hybridMultilevel"/>
    <w:tmpl w:val="12B4F6A4"/>
    <w:lvl w:ilvl="0" w:tplc="7AB04854">
      <w:start w:val="1"/>
      <w:numFmt w:val="bullet"/>
      <w:lvlText w:val="•"/>
      <w:lvlJc w:val="left"/>
      <w:pPr>
        <w:ind w:left="0" w:firstLine="0"/>
      </w:pPr>
    </w:lvl>
    <w:lvl w:ilvl="1" w:tplc="2DE89ADC">
      <w:numFmt w:val="decimal"/>
      <w:lvlText w:val=""/>
      <w:lvlJc w:val="left"/>
      <w:pPr>
        <w:ind w:left="0" w:firstLine="0"/>
      </w:pPr>
    </w:lvl>
    <w:lvl w:ilvl="2" w:tplc="8BE690C4">
      <w:numFmt w:val="decimal"/>
      <w:lvlText w:val=""/>
      <w:lvlJc w:val="left"/>
      <w:pPr>
        <w:ind w:left="0" w:firstLine="0"/>
      </w:pPr>
    </w:lvl>
    <w:lvl w:ilvl="3" w:tplc="1A6E4B7A">
      <w:numFmt w:val="decimal"/>
      <w:lvlText w:val=""/>
      <w:lvlJc w:val="left"/>
      <w:pPr>
        <w:ind w:left="0" w:firstLine="0"/>
      </w:pPr>
    </w:lvl>
    <w:lvl w:ilvl="4" w:tplc="EA242066">
      <w:numFmt w:val="decimal"/>
      <w:lvlText w:val=""/>
      <w:lvlJc w:val="left"/>
      <w:pPr>
        <w:ind w:left="0" w:firstLine="0"/>
      </w:pPr>
    </w:lvl>
    <w:lvl w:ilvl="5" w:tplc="40D217B4">
      <w:numFmt w:val="decimal"/>
      <w:lvlText w:val=""/>
      <w:lvlJc w:val="left"/>
      <w:pPr>
        <w:ind w:left="0" w:firstLine="0"/>
      </w:pPr>
    </w:lvl>
    <w:lvl w:ilvl="6" w:tplc="A6D85876">
      <w:numFmt w:val="decimal"/>
      <w:lvlText w:val=""/>
      <w:lvlJc w:val="left"/>
      <w:pPr>
        <w:ind w:left="0" w:firstLine="0"/>
      </w:pPr>
    </w:lvl>
    <w:lvl w:ilvl="7" w:tplc="2F58BB74">
      <w:numFmt w:val="decimal"/>
      <w:lvlText w:val=""/>
      <w:lvlJc w:val="left"/>
      <w:pPr>
        <w:ind w:left="0" w:firstLine="0"/>
      </w:pPr>
    </w:lvl>
    <w:lvl w:ilvl="8" w:tplc="0B901484">
      <w:numFmt w:val="decimal"/>
      <w:lvlText w:val=""/>
      <w:lvlJc w:val="left"/>
      <w:pPr>
        <w:ind w:left="0" w:firstLine="0"/>
      </w:pPr>
    </w:lvl>
  </w:abstractNum>
  <w:abstractNum w:abstractNumId="3"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4" w15:restartNumberingAfterBreak="0">
    <w:nsid w:val="094211F2"/>
    <w:multiLevelType w:val="hybridMultilevel"/>
    <w:tmpl w:val="A5008F8C"/>
    <w:lvl w:ilvl="0" w:tplc="7D92CE0C">
      <w:start w:val="35"/>
      <w:numFmt w:val="upperLetter"/>
      <w:lvlText w:val="%1."/>
      <w:lvlJc w:val="left"/>
      <w:pPr>
        <w:ind w:left="0" w:firstLine="0"/>
      </w:pPr>
    </w:lvl>
    <w:lvl w:ilvl="1" w:tplc="50D22096">
      <w:numFmt w:val="decimal"/>
      <w:lvlText w:val=""/>
      <w:lvlJc w:val="left"/>
      <w:pPr>
        <w:ind w:left="0" w:firstLine="0"/>
      </w:pPr>
    </w:lvl>
    <w:lvl w:ilvl="2" w:tplc="6B10B316">
      <w:numFmt w:val="decimal"/>
      <w:lvlText w:val=""/>
      <w:lvlJc w:val="left"/>
      <w:pPr>
        <w:ind w:left="0" w:firstLine="0"/>
      </w:pPr>
    </w:lvl>
    <w:lvl w:ilvl="3" w:tplc="D9CC07EC">
      <w:numFmt w:val="decimal"/>
      <w:lvlText w:val=""/>
      <w:lvlJc w:val="left"/>
      <w:pPr>
        <w:ind w:left="0" w:firstLine="0"/>
      </w:pPr>
    </w:lvl>
    <w:lvl w:ilvl="4" w:tplc="5CA48A46">
      <w:numFmt w:val="decimal"/>
      <w:lvlText w:val=""/>
      <w:lvlJc w:val="left"/>
      <w:pPr>
        <w:ind w:left="0" w:firstLine="0"/>
      </w:pPr>
    </w:lvl>
    <w:lvl w:ilvl="5" w:tplc="2AC08A10">
      <w:numFmt w:val="decimal"/>
      <w:lvlText w:val=""/>
      <w:lvlJc w:val="left"/>
      <w:pPr>
        <w:ind w:left="0" w:firstLine="0"/>
      </w:pPr>
    </w:lvl>
    <w:lvl w:ilvl="6" w:tplc="1D28E4D4">
      <w:numFmt w:val="decimal"/>
      <w:lvlText w:val=""/>
      <w:lvlJc w:val="left"/>
      <w:pPr>
        <w:ind w:left="0" w:firstLine="0"/>
      </w:pPr>
    </w:lvl>
    <w:lvl w:ilvl="7" w:tplc="38627B2C">
      <w:numFmt w:val="decimal"/>
      <w:lvlText w:val=""/>
      <w:lvlJc w:val="left"/>
      <w:pPr>
        <w:ind w:left="0" w:firstLine="0"/>
      </w:pPr>
    </w:lvl>
    <w:lvl w:ilvl="8" w:tplc="D6CCD020">
      <w:numFmt w:val="decimal"/>
      <w:lvlText w:val=""/>
      <w:lvlJc w:val="left"/>
      <w:pPr>
        <w:ind w:left="0" w:firstLine="0"/>
      </w:pPr>
    </w:lvl>
  </w:abstractNum>
  <w:abstractNum w:abstractNumId="5"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6"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7"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8"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9"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10"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11"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12" w15:restartNumberingAfterBreak="0">
    <w:nsid w:val="1BA026FA"/>
    <w:multiLevelType w:val="hybridMultilevel"/>
    <w:tmpl w:val="5BA41576"/>
    <w:lvl w:ilvl="0" w:tplc="D06C7752">
      <w:start w:val="1"/>
      <w:numFmt w:val="bullet"/>
      <w:lvlText w:val="•"/>
      <w:lvlJc w:val="left"/>
      <w:pPr>
        <w:ind w:left="0" w:firstLine="0"/>
      </w:pPr>
    </w:lvl>
    <w:lvl w:ilvl="1" w:tplc="E7426554">
      <w:numFmt w:val="decimal"/>
      <w:lvlText w:val=""/>
      <w:lvlJc w:val="left"/>
      <w:pPr>
        <w:ind w:left="0" w:firstLine="0"/>
      </w:pPr>
    </w:lvl>
    <w:lvl w:ilvl="2" w:tplc="C24A2B2C">
      <w:numFmt w:val="decimal"/>
      <w:lvlText w:val=""/>
      <w:lvlJc w:val="left"/>
      <w:pPr>
        <w:ind w:left="0" w:firstLine="0"/>
      </w:pPr>
    </w:lvl>
    <w:lvl w:ilvl="3" w:tplc="AF12F592">
      <w:numFmt w:val="decimal"/>
      <w:lvlText w:val=""/>
      <w:lvlJc w:val="left"/>
      <w:pPr>
        <w:ind w:left="0" w:firstLine="0"/>
      </w:pPr>
    </w:lvl>
    <w:lvl w:ilvl="4" w:tplc="A718D30C">
      <w:numFmt w:val="decimal"/>
      <w:lvlText w:val=""/>
      <w:lvlJc w:val="left"/>
      <w:pPr>
        <w:ind w:left="0" w:firstLine="0"/>
      </w:pPr>
    </w:lvl>
    <w:lvl w:ilvl="5" w:tplc="EA2C481C">
      <w:numFmt w:val="decimal"/>
      <w:lvlText w:val=""/>
      <w:lvlJc w:val="left"/>
      <w:pPr>
        <w:ind w:left="0" w:firstLine="0"/>
      </w:pPr>
    </w:lvl>
    <w:lvl w:ilvl="6" w:tplc="E6165A40">
      <w:numFmt w:val="decimal"/>
      <w:lvlText w:val=""/>
      <w:lvlJc w:val="left"/>
      <w:pPr>
        <w:ind w:left="0" w:firstLine="0"/>
      </w:pPr>
    </w:lvl>
    <w:lvl w:ilvl="7" w:tplc="C17C298E">
      <w:numFmt w:val="decimal"/>
      <w:lvlText w:val=""/>
      <w:lvlJc w:val="left"/>
      <w:pPr>
        <w:ind w:left="0" w:firstLine="0"/>
      </w:pPr>
    </w:lvl>
    <w:lvl w:ilvl="8" w:tplc="900813EA">
      <w:numFmt w:val="decimal"/>
      <w:lvlText w:val=""/>
      <w:lvlJc w:val="left"/>
      <w:pPr>
        <w:ind w:left="0" w:firstLine="0"/>
      </w:pPr>
    </w:lvl>
  </w:abstractNum>
  <w:abstractNum w:abstractNumId="13"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4" w15:restartNumberingAfterBreak="0">
    <w:nsid w:val="3DC240FB"/>
    <w:multiLevelType w:val="hybridMultilevel"/>
    <w:tmpl w:val="923CA7E8"/>
    <w:lvl w:ilvl="0" w:tplc="FD20495C">
      <w:start w:val="1"/>
      <w:numFmt w:val="bullet"/>
      <w:lvlText w:val="•"/>
      <w:lvlJc w:val="left"/>
      <w:pPr>
        <w:ind w:left="0" w:firstLine="0"/>
      </w:pPr>
    </w:lvl>
    <w:lvl w:ilvl="1" w:tplc="B11035FC">
      <w:numFmt w:val="decimal"/>
      <w:lvlText w:val=""/>
      <w:lvlJc w:val="left"/>
      <w:pPr>
        <w:ind w:left="0" w:firstLine="0"/>
      </w:pPr>
    </w:lvl>
    <w:lvl w:ilvl="2" w:tplc="5F74655A">
      <w:numFmt w:val="decimal"/>
      <w:lvlText w:val=""/>
      <w:lvlJc w:val="left"/>
      <w:pPr>
        <w:ind w:left="0" w:firstLine="0"/>
      </w:pPr>
    </w:lvl>
    <w:lvl w:ilvl="3" w:tplc="B2F26A44">
      <w:numFmt w:val="decimal"/>
      <w:lvlText w:val=""/>
      <w:lvlJc w:val="left"/>
      <w:pPr>
        <w:ind w:left="0" w:firstLine="0"/>
      </w:pPr>
    </w:lvl>
    <w:lvl w:ilvl="4" w:tplc="3386F102">
      <w:numFmt w:val="decimal"/>
      <w:lvlText w:val=""/>
      <w:lvlJc w:val="left"/>
      <w:pPr>
        <w:ind w:left="0" w:firstLine="0"/>
      </w:pPr>
    </w:lvl>
    <w:lvl w:ilvl="5" w:tplc="6F0A58BA">
      <w:numFmt w:val="decimal"/>
      <w:lvlText w:val=""/>
      <w:lvlJc w:val="left"/>
      <w:pPr>
        <w:ind w:left="0" w:firstLine="0"/>
      </w:pPr>
    </w:lvl>
    <w:lvl w:ilvl="6" w:tplc="3C5E6C5A">
      <w:numFmt w:val="decimal"/>
      <w:lvlText w:val=""/>
      <w:lvlJc w:val="left"/>
      <w:pPr>
        <w:ind w:left="0" w:firstLine="0"/>
      </w:pPr>
    </w:lvl>
    <w:lvl w:ilvl="7" w:tplc="4106134E">
      <w:numFmt w:val="decimal"/>
      <w:lvlText w:val=""/>
      <w:lvlJc w:val="left"/>
      <w:pPr>
        <w:ind w:left="0" w:firstLine="0"/>
      </w:pPr>
    </w:lvl>
    <w:lvl w:ilvl="8" w:tplc="0F9088B0">
      <w:numFmt w:val="decimal"/>
      <w:lvlText w:val=""/>
      <w:lvlJc w:val="left"/>
      <w:pPr>
        <w:ind w:left="0" w:firstLine="0"/>
      </w:pPr>
    </w:lvl>
  </w:abstractNum>
  <w:abstractNum w:abstractNumId="15"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6"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7"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18" w15:restartNumberingAfterBreak="0">
    <w:nsid w:val="579478FE"/>
    <w:multiLevelType w:val="hybridMultilevel"/>
    <w:tmpl w:val="FD901DEE"/>
    <w:lvl w:ilvl="0" w:tplc="9750506E">
      <w:start w:val="1"/>
      <w:numFmt w:val="bullet"/>
      <w:lvlText w:val="•"/>
      <w:lvlJc w:val="left"/>
      <w:pPr>
        <w:ind w:left="0" w:firstLine="0"/>
      </w:pPr>
    </w:lvl>
    <w:lvl w:ilvl="1" w:tplc="F74479EC">
      <w:numFmt w:val="decimal"/>
      <w:lvlText w:val=""/>
      <w:lvlJc w:val="left"/>
      <w:pPr>
        <w:ind w:left="0" w:firstLine="0"/>
      </w:pPr>
    </w:lvl>
    <w:lvl w:ilvl="2" w:tplc="F0963906">
      <w:numFmt w:val="decimal"/>
      <w:lvlText w:val=""/>
      <w:lvlJc w:val="left"/>
      <w:pPr>
        <w:ind w:left="0" w:firstLine="0"/>
      </w:pPr>
    </w:lvl>
    <w:lvl w:ilvl="3" w:tplc="16C4C3F6">
      <w:numFmt w:val="decimal"/>
      <w:lvlText w:val=""/>
      <w:lvlJc w:val="left"/>
      <w:pPr>
        <w:ind w:left="0" w:firstLine="0"/>
      </w:pPr>
    </w:lvl>
    <w:lvl w:ilvl="4" w:tplc="5EC2C4BA">
      <w:numFmt w:val="decimal"/>
      <w:lvlText w:val=""/>
      <w:lvlJc w:val="left"/>
      <w:pPr>
        <w:ind w:left="0" w:firstLine="0"/>
      </w:pPr>
    </w:lvl>
    <w:lvl w:ilvl="5" w:tplc="95345AA2">
      <w:numFmt w:val="decimal"/>
      <w:lvlText w:val=""/>
      <w:lvlJc w:val="left"/>
      <w:pPr>
        <w:ind w:left="0" w:firstLine="0"/>
      </w:pPr>
    </w:lvl>
    <w:lvl w:ilvl="6" w:tplc="75385076">
      <w:numFmt w:val="decimal"/>
      <w:lvlText w:val=""/>
      <w:lvlJc w:val="left"/>
      <w:pPr>
        <w:ind w:left="0" w:firstLine="0"/>
      </w:pPr>
    </w:lvl>
    <w:lvl w:ilvl="7" w:tplc="46EC519E">
      <w:numFmt w:val="decimal"/>
      <w:lvlText w:val=""/>
      <w:lvlJc w:val="left"/>
      <w:pPr>
        <w:ind w:left="0" w:firstLine="0"/>
      </w:pPr>
    </w:lvl>
    <w:lvl w:ilvl="8" w:tplc="A6F81BC8">
      <w:numFmt w:val="decimal"/>
      <w:lvlText w:val=""/>
      <w:lvlJc w:val="left"/>
      <w:pPr>
        <w:ind w:left="0" w:firstLine="0"/>
      </w:pPr>
    </w:lvl>
  </w:abstractNum>
  <w:abstractNum w:abstractNumId="19"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20"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21"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22" w15:restartNumberingAfterBreak="0">
    <w:nsid w:val="6F6DD9AC"/>
    <w:multiLevelType w:val="hybridMultilevel"/>
    <w:tmpl w:val="8E0E216C"/>
    <w:lvl w:ilvl="0" w:tplc="9DD0DBE2">
      <w:start w:val="9"/>
      <w:numFmt w:val="upperLetter"/>
      <w:lvlText w:val="%1."/>
      <w:lvlJc w:val="left"/>
      <w:pPr>
        <w:ind w:left="0" w:firstLine="0"/>
      </w:pPr>
    </w:lvl>
    <w:lvl w:ilvl="1" w:tplc="2E54BAEC">
      <w:numFmt w:val="decimal"/>
      <w:lvlText w:val=""/>
      <w:lvlJc w:val="left"/>
      <w:pPr>
        <w:ind w:left="0" w:firstLine="0"/>
      </w:pPr>
    </w:lvl>
    <w:lvl w:ilvl="2" w:tplc="8B3E52BC">
      <w:numFmt w:val="decimal"/>
      <w:lvlText w:val=""/>
      <w:lvlJc w:val="left"/>
      <w:pPr>
        <w:ind w:left="0" w:firstLine="0"/>
      </w:pPr>
    </w:lvl>
    <w:lvl w:ilvl="3" w:tplc="7534AF02">
      <w:numFmt w:val="decimal"/>
      <w:lvlText w:val=""/>
      <w:lvlJc w:val="left"/>
      <w:pPr>
        <w:ind w:left="0" w:firstLine="0"/>
      </w:pPr>
    </w:lvl>
    <w:lvl w:ilvl="4" w:tplc="8320096E">
      <w:numFmt w:val="decimal"/>
      <w:lvlText w:val=""/>
      <w:lvlJc w:val="left"/>
      <w:pPr>
        <w:ind w:left="0" w:firstLine="0"/>
      </w:pPr>
    </w:lvl>
    <w:lvl w:ilvl="5" w:tplc="1F929326">
      <w:numFmt w:val="decimal"/>
      <w:lvlText w:val=""/>
      <w:lvlJc w:val="left"/>
      <w:pPr>
        <w:ind w:left="0" w:firstLine="0"/>
      </w:pPr>
    </w:lvl>
    <w:lvl w:ilvl="6" w:tplc="9574278E">
      <w:numFmt w:val="decimal"/>
      <w:lvlText w:val=""/>
      <w:lvlJc w:val="left"/>
      <w:pPr>
        <w:ind w:left="0" w:firstLine="0"/>
      </w:pPr>
    </w:lvl>
    <w:lvl w:ilvl="7" w:tplc="F6D28366">
      <w:numFmt w:val="decimal"/>
      <w:lvlText w:val=""/>
      <w:lvlJc w:val="left"/>
      <w:pPr>
        <w:ind w:left="0" w:firstLine="0"/>
      </w:pPr>
    </w:lvl>
    <w:lvl w:ilvl="8" w:tplc="469AFFE6">
      <w:numFmt w:val="decimal"/>
      <w:lvlText w:val=""/>
      <w:lvlJc w:val="left"/>
      <w:pPr>
        <w:ind w:left="0" w:firstLine="0"/>
      </w:pPr>
    </w:lvl>
  </w:abstractNum>
  <w:abstractNum w:abstractNumId="23"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24" w15:restartNumberingAfterBreak="0">
    <w:nsid w:val="749ABB43"/>
    <w:multiLevelType w:val="hybridMultilevel"/>
    <w:tmpl w:val="2A5EB09E"/>
    <w:lvl w:ilvl="0" w:tplc="190AF2A0">
      <w:start w:val="1"/>
      <w:numFmt w:val="bullet"/>
      <w:lvlText w:val="•"/>
      <w:lvlJc w:val="left"/>
      <w:pPr>
        <w:ind w:left="0" w:firstLine="0"/>
      </w:pPr>
    </w:lvl>
    <w:lvl w:ilvl="1" w:tplc="AA88BDF6">
      <w:numFmt w:val="decimal"/>
      <w:lvlText w:val=""/>
      <w:lvlJc w:val="left"/>
      <w:pPr>
        <w:ind w:left="0" w:firstLine="0"/>
      </w:pPr>
    </w:lvl>
    <w:lvl w:ilvl="2" w:tplc="2F123058">
      <w:numFmt w:val="decimal"/>
      <w:lvlText w:val=""/>
      <w:lvlJc w:val="left"/>
      <w:pPr>
        <w:ind w:left="0" w:firstLine="0"/>
      </w:pPr>
    </w:lvl>
    <w:lvl w:ilvl="3" w:tplc="1D2ED96A">
      <w:numFmt w:val="decimal"/>
      <w:lvlText w:val=""/>
      <w:lvlJc w:val="left"/>
      <w:pPr>
        <w:ind w:left="0" w:firstLine="0"/>
      </w:pPr>
    </w:lvl>
    <w:lvl w:ilvl="4" w:tplc="4F3E4F72">
      <w:numFmt w:val="decimal"/>
      <w:lvlText w:val=""/>
      <w:lvlJc w:val="left"/>
      <w:pPr>
        <w:ind w:left="0" w:firstLine="0"/>
      </w:pPr>
    </w:lvl>
    <w:lvl w:ilvl="5" w:tplc="3FA86324">
      <w:numFmt w:val="decimal"/>
      <w:lvlText w:val=""/>
      <w:lvlJc w:val="left"/>
      <w:pPr>
        <w:ind w:left="0" w:firstLine="0"/>
      </w:pPr>
    </w:lvl>
    <w:lvl w:ilvl="6" w:tplc="CAAA5C64">
      <w:numFmt w:val="decimal"/>
      <w:lvlText w:val=""/>
      <w:lvlJc w:val="left"/>
      <w:pPr>
        <w:ind w:left="0" w:firstLine="0"/>
      </w:pPr>
    </w:lvl>
    <w:lvl w:ilvl="7" w:tplc="E0CA31C4">
      <w:numFmt w:val="decimal"/>
      <w:lvlText w:val=""/>
      <w:lvlJc w:val="left"/>
      <w:pPr>
        <w:ind w:left="0" w:firstLine="0"/>
      </w:pPr>
    </w:lvl>
    <w:lvl w:ilvl="8" w:tplc="97703BA4">
      <w:numFmt w:val="decimal"/>
      <w:lvlText w:val=""/>
      <w:lvlJc w:val="left"/>
      <w:pPr>
        <w:ind w:left="0" w:firstLine="0"/>
      </w:pPr>
    </w:lvl>
  </w:abstractNum>
  <w:abstractNum w:abstractNumId="25" w15:restartNumberingAfterBreak="0">
    <w:nsid w:val="76272110"/>
    <w:multiLevelType w:val="hybridMultilevel"/>
    <w:tmpl w:val="07D4A5A8"/>
    <w:lvl w:ilvl="0" w:tplc="A9E4066A">
      <w:start w:val="22"/>
      <w:numFmt w:val="upperLetter"/>
      <w:lvlText w:val="%1."/>
      <w:lvlJc w:val="left"/>
      <w:pPr>
        <w:ind w:left="0" w:firstLine="0"/>
      </w:pPr>
    </w:lvl>
    <w:lvl w:ilvl="1" w:tplc="6FC6873A">
      <w:numFmt w:val="decimal"/>
      <w:lvlText w:val=""/>
      <w:lvlJc w:val="left"/>
      <w:pPr>
        <w:ind w:left="0" w:firstLine="0"/>
      </w:pPr>
    </w:lvl>
    <w:lvl w:ilvl="2" w:tplc="34E0D240">
      <w:numFmt w:val="decimal"/>
      <w:lvlText w:val=""/>
      <w:lvlJc w:val="left"/>
      <w:pPr>
        <w:ind w:left="0" w:firstLine="0"/>
      </w:pPr>
    </w:lvl>
    <w:lvl w:ilvl="3" w:tplc="5FA845C2">
      <w:numFmt w:val="decimal"/>
      <w:lvlText w:val=""/>
      <w:lvlJc w:val="left"/>
      <w:pPr>
        <w:ind w:left="0" w:firstLine="0"/>
      </w:pPr>
    </w:lvl>
    <w:lvl w:ilvl="4" w:tplc="9CB42BAC">
      <w:numFmt w:val="decimal"/>
      <w:lvlText w:val=""/>
      <w:lvlJc w:val="left"/>
      <w:pPr>
        <w:ind w:left="0" w:firstLine="0"/>
      </w:pPr>
    </w:lvl>
    <w:lvl w:ilvl="5" w:tplc="B32ADA3E">
      <w:numFmt w:val="decimal"/>
      <w:lvlText w:val=""/>
      <w:lvlJc w:val="left"/>
      <w:pPr>
        <w:ind w:left="0" w:firstLine="0"/>
      </w:pPr>
    </w:lvl>
    <w:lvl w:ilvl="6" w:tplc="36560D1C">
      <w:numFmt w:val="decimal"/>
      <w:lvlText w:val=""/>
      <w:lvlJc w:val="left"/>
      <w:pPr>
        <w:ind w:left="0" w:firstLine="0"/>
      </w:pPr>
    </w:lvl>
    <w:lvl w:ilvl="7" w:tplc="64AE0668">
      <w:numFmt w:val="decimal"/>
      <w:lvlText w:val=""/>
      <w:lvlJc w:val="left"/>
      <w:pPr>
        <w:ind w:left="0" w:firstLine="0"/>
      </w:pPr>
    </w:lvl>
    <w:lvl w:ilvl="8" w:tplc="0C009B04">
      <w:numFmt w:val="decimal"/>
      <w:lvlText w:val=""/>
      <w:lvlJc w:val="left"/>
      <w:pPr>
        <w:ind w:left="0" w:firstLine="0"/>
      </w:pPr>
    </w:lvl>
  </w:abstractNum>
  <w:abstractNum w:abstractNumId="26" w15:restartNumberingAfterBreak="0">
    <w:nsid w:val="79A1DEAA"/>
    <w:multiLevelType w:val="hybridMultilevel"/>
    <w:tmpl w:val="5F48DF52"/>
    <w:lvl w:ilvl="0" w:tplc="FFB8F618">
      <w:start w:val="1"/>
      <w:numFmt w:val="bullet"/>
      <w:lvlText w:val="•"/>
      <w:lvlJc w:val="left"/>
      <w:pPr>
        <w:ind w:left="0" w:firstLine="0"/>
      </w:pPr>
    </w:lvl>
    <w:lvl w:ilvl="1" w:tplc="B712D504">
      <w:numFmt w:val="decimal"/>
      <w:lvlText w:val=""/>
      <w:lvlJc w:val="left"/>
      <w:pPr>
        <w:ind w:left="0" w:firstLine="0"/>
      </w:pPr>
    </w:lvl>
    <w:lvl w:ilvl="2" w:tplc="84E82D62">
      <w:numFmt w:val="decimal"/>
      <w:lvlText w:val=""/>
      <w:lvlJc w:val="left"/>
      <w:pPr>
        <w:ind w:left="0" w:firstLine="0"/>
      </w:pPr>
    </w:lvl>
    <w:lvl w:ilvl="3" w:tplc="8B5A7B9E">
      <w:numFmt w:val="decimal"/>
      <w:lvlText w:val=""/>
      <w:lvlJc w:val="left"/>
      <w:pPr>
        <w:ind w:left="0" w:firstLine="0"/>
      </w:pPr>
    </w:lvl>
    <w:lvl w:ilvl="4" w:tplc="F912DA5A">
      <w:numFmt w:val="decimal"/>
      <w:lvlText w:val=""/>
      <w:lvlJc w:val="left"/>
      <w:pPr>
        <w:ind w:left="0" w:firstLine="0"/>
      </w:pPr>
    </w:lvl>
    <w:lvl w:ilvl="5" w:tplc="38685736">
      <w:numFmt w:val="decimal"/>
      <w:lvlText w:val=""/>
      <w:lvlJc w:val="left"/>
      <w:pPr>
        <w:ind w:left="0" w:firstLine="0"/>
      </w:pPr>
    </w:lvl>
    <w:lvl w:ilvl="6" w:tplc="0414B954">
      <w:numFmt w:val="decimal"/>
      <w:lvlText w:val=""/>
      <w:lvlJc w:val="left"/>
      <w:pPr>
        <w:ind w:left="0" w:firstLine="0"/>
      </w:pPr>
    </w:lvl>
    <w:lvl w:ilvl="7" w:tplc="7054AF8C">
      <w:numFmt w:val="decimal"/>
      <w:lvlText w:val=""/>
      <w:lvlJc w:val="left"/>
      <w:pPr>
        <w:ind w:left="0" w:firstLine="0"/>
      </w:pPr>
    </w:lvl>
    <w:lvl w:ilvl="8" w:tplc="055AAA68">
      <w:numFmt w:val="decimal"/>
      <w:lvlText w:val=""/>
      <w:lvlJc w:val="left"/>
      <w:pPr>
        <w:ind w:left="0" w:firstLine="0"/>
      </w:pPr>
    </w:lvl>
  </w:abstractNum>
  <w:abstractNum w:abstractNumId="27" w15:restartNumberingAfterBreak="0">
    <w:nsid w:val="7FB7E0AA"/>
    <w:multiLevelType w:val="hybridMultilevel"/>
    <w:tmpl w:val="15780A86"/>
    <w:lvl w:ilvl="0" w:tplc="F962B9F6">
      <w:start w:val="1"/>
      <w:numFmt w:val="bullet"/>
      <w:lvlText w:val="•"/>
      <w:lvlJc w:val="left"/>
      <w:pPr>
        <w:ind w:left="0" w:firstLine="0"/>
      </w:pPr>
    </w:lvl>
    <w:lvl w:ilvl="1" w:tplc="B6E400D8">
      <w:numFmt w:val="decimal"/>
      <w:lvlText w:val=""/>
      <w:lvlJc w:val="left"/>
      <w:pPr>
        <w:ind w:left="0" w:firstLine="0"/>
      </w:pPr>
    </w:lvl>
    <w:lvl w:ilvl="2" w:tplc="DF2C42E4">
      <w:numFmt w:val="decimal"/>
      <w:lvlText w:val=""/>
      <w:lvlJc w:val="left"/>
      <w:pPr>
        <w:ind w:left="0" w:firstLine="0"/>
      </w:pPr>
    </w:lvl>
    <w:lvl w:ilvl="3" w:tplc="964414B4">
      <w:numFmt w:val="decimal"/>
      <w:lvlText w:val=""/>
      <w:lvlJc w:val="left"/>
      <w:pPr>
        <w:ind w:left="0" w:firstLine="0"/>
      </w:pPr>
    </w:lvl>
    <w:lvl w:ilvl="4" w:tplc="8E68C600">
      <w:numFmt w:val="decimal"/>
      <w:lvlText w:val=""/>
      <w:lvlJc w:val="left"/>
      <w:pPr>
        <w:ind w:left="0" w:firstLine="0"/>
      </w:pPr>
    </w:lvl>
    <w:lvl w:ilvl="5" w:tplc="61FEBA44">
      <w:numFmt w:val="decimal"/>
      <w:lvlText w:val=""/>
      <w:lvlJc w:val="left"/>
      <w:pPr>
        <w:ind w:left="0" w:firstLine="0"/>
      </w:pPr>
    </w:lvl>
    <w:lvl w:ilvl="6" w:tplc="5C020E86">
      <w:numFmt w:val="decimal"/>
      <w:lvlText w:val=""/>
      <w:lvlJc w:val="left"/>
      <w:pPr>
        <w:ind w:left="0" w:firstLine="0"/>
      </w:pPr>
    </w:lvl>
    <w:lvl w:ilvl="7" w:tplc="70FE1D82">
      <w:numFmt w:val="decimal"/>
      <w:lvlText w:val=""/>
      <w:lvlJc w:val="left"/>
      <w:pPr>
        <w:ind w:left="0" w:firstLine="0"/>
      </w:pPr>
    </w:lvl>
    <w:lvl w:ilvl="8" w:tplc="8A485652">
      <w:numFmt w:val="decimal"/>
      <w:lvlText w:val=""/>
      <w:lvlJc w:val="left"/>
      <w:pPr>
        <w:ind w:left="0" w:firstLine="0"/>
      </w:pPr>
    </w:lvl>
  </w:abstractNum>
  <w:abstractNum w:abstractNumId="28"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7"/>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7"/>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2"/>
    <w:lvlOverride w:ilvl="0">
      <w:startOverride w:val="9"/>
    </w:lvlOverride>
    <w:lvlOverride w:ilvl="1"/>
    <w:lvlOverride w:ilvl="2"/>
    <w:lvlOverride w:ilvl="3"/>
    <w:lvlOverride w:ilvl="4"/>
    <w:lvlOverride w:ilvl="5"/>
    <w:lvlOverride w:ilvl="6"/>
    <w:lvlOverride w:ilvl="7"/>
    <w:lvlOverride w:ilvl="8"/>
  </w:num>
  <w:num w:numId="22">
    <w:abstractNumId w:val="4"/>
    <w:lvlOverride w:ilvl="0">
      <w:startOverride w:val="35"/>
    </w:lvlOverride>
    <w:lvlOverride w:ilvl="1"/>
    <w:lvlOverride w:ilvl="2"/>
    <w:lvlOverride w:ilvl="3"/>
    <w:lvlOverride w:ilvl="4"/>
    <w:lvlOverride w:ilvl="5"/>
    <w:lvlOverride w:ilvl="6"/>
    <w:lvlOverride w:ilvl="7"/>
    <w:lvlOverride w:ilvl="8"/>
  </w:num>
  <w:num w:numId="23">
    <w:abstractNumId w:val="0"/>
    <w:lvlOverride w:ilvl="0">
      <w:startOverride w:val="61"/>
    </w:lvlOverride>
    <w:lvlOverride w:ilvl="1"/>
    <w:lvlOverride w:ilvl="2"/>
    <w:lvlOverride w:ilvl="3"/>
    <w:lvlOverride w:ilvl="4"/>
    <w:lvlOverride w:ilvl="5"/>
    <w:lvlOverride w:ilvl="6"/>
    <w:lvlOverride w:ilvl="7"/>
    <w:lvlOverride w:ilvl="8"/>
  </w:num>
  <w:num w:numId="24">
    <w:abstractNumId w:val="25"/>
    <w:lvlOverride w:ilvl="0">
      <w:startOverride w:val="22"/>
    </w:lvlOverride>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8C5390"/>
    <w:rsid w:val="00900440"/>
    <w:rsid w:val="00963FE2"/>
    <w:rsid w:val="00AE49C1"/>
    <w:rsid w:val="00AF3DBD"/>
    <w:rsid w:val="00BB6A07"/>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931207196">
      <w:bodyDiv w:val="1"/>
      <w:marLeft w:val="0"/>
      <w:marRight w:val="0"/>
      <w:marTop w:val="0"/>
      <w:marBottom w:val="0"/>
      <w:divBdr>
        <w:top w:val="none" w:sz="0" w:space="0" w:color="auto"/>
        <w:left w:val="none" w:sz="0" w:space="0" w:color="auto"/>
        <w:bottom w:val="none" w:sz="0" w:space="0" w:color="auto"/>
        <w:right w:val="none" w:sz="0" w:space="0" w:color="auto"/>
      </w:divBdr>
    </w:div>
    <w:div w:id="1088232045">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888179594">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9598</Characters>
  <Application>Microsoft Office Word</Application>
  <DocSecurity>0</DocSecurity>
  <Lines>79</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2020-07-14T23:05:00Z</dcterms:created>
  <dcterms:modified xsi:type="dcterms:W3CDTF">2020-07-14T23:05:00Z</dcterms:modified>
</cp:coreProperties>
</file>